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90B" w:rsidRPr="00C35A27" w:rsidRDefault="006E1577" w:rsidP="00C35A27">
      <w:pPr>
        <w:tabs>
          <w:tab w:val="left" w:pos="360"/>
        </w:tabs>
        <w:jc w:val="both"/>
        <w:rPr>
          <w:color w:val="000000"/>
          <w:szCs w:val="24"/>
        </w:rPr>
      </w:pPr>
      <w:r w:rsidRPr="006E1577">
        <w:rPr>
          <w:b/>
          <w:sz w:val="28"/>
          <w:szCs w:val="24"/>
        </w:rPr>
        <w:t xml:space="preserve">образец № </w:t>
      </w:r>
      <w:r w:rsidR="001C50EB">
        <w:rPr>
          <w:b/>
          <w:sz w:val="28"/>
          <w:szCs w:val="24"/>
          <w:lang w:val="en-US"/>
        </w:rPr>
        <w:t>2</w:t>
      </w:r>
      <w:bookmarkStart w:id="0" w:name="_GoBack"/>
      <w:bookmarkEnd w:id="0"/>
      <w:r w:rsidRPr="006E1577">
        <w:rPr>
          <w:b/>
          <w:sz w:val="28"/>
          <w:szCs w:val="24"/>
          <w:lang w:val="en-US"/>
        </w:rPr>
        <w:t>A</w:t>
      </w:r>
    </w:p>
    <w:p w:rsidR="0044390B" w:rsidRPr="00C35A27" w:rsidRDefault="0044390B" w:rsidP="00C35A27">
      <w:pPr>
        <w:ind w:left="5052" w:firstLine="708"/>
        <w:jc w:val="both"/>
        <w:rPr>
          <w:b/>
          <w:szCs w:val="24"/>
        </w:rPr>
      </w:pPr>
    </w:p>
    <w:p w:rsidR="006E1577" w:rsidRDefault="006E1577" w:rsidP="006E1577">
      <w:pPr>
        <w:tabs>
          <w:tab w:val="left" w:pos="0"/>
          <w:tab w:val="center" w:pos="4890"/>
        </w:tabs>
        <w:spacing w:line="20" w:lineRule="atLeast"/>
        <w:ind w:right="425"/>
        <w:jc w:val="center"/>
        <w:rPr>
          <w:b/>
          <w:sz w:val="28"/>
          <w:szCs w:val="24"/>
        </w:rPr>
      </w:pPr>
      <w:r>
        <w:rPr>
          <w:b/>
          <w:sz w:val="28"/>
          <w:szCs w:val="24"/>
        </w:rPr>
        <w:t>П</w:t>
      </w:r>
      <w:r w:rsidRPr="006E1577">
        <w:rPr>
          <w:b/>
          <w:sz w:val="28"/>
          <w:szCs w:val="24"/>
        </w:rPr>
        <w:t>одробно описание на предлаганата апаратура, включително на технически</w:t>
      </w:r>
      <w:r>
        <w:rPr>
          <w:b/>
          <w:sz w:val="28"/>
          <w:szCs w:val="24"/>
        </w:rPr>
        <w:t>те</w:t>
      </w:r>
    </w:p>
    <w:p w:rsidR="00696905" w:rsidRDefault="006E1577" w:rsidP="006E1577">
      <w:pPr>
        <w:tabs>
          <w:tab w:val="left" w:pos="0"/>
          <w:tab w:val="center" w:pos="4890"/>
        </w:tabs>
        <w:spacing w:line="20" w:lineRule="atLeast"/>
        <w:ind w:right="425"/>
        <w:jc w:val="center"/>
        <w:rPr>
          <w:rFonts w:eastAsia="Calibri"/>
          <w:b/>
          <w:szCs w:val="24"/>
          <w:lang w:val="en-US" w:eastAsia="en-US"/>
        </w:rPr>
      </w:pPr>
      <w:r>
        <w:rPr>
          <w:b/>
          <w:sz w:val="28"/>
          <w:szCs w:val="24"/>
        </w:rPr>
        <w:t xml:space="preserve"> и функционални характеристики</w:t>
      </w:r>
    </w:p>
    <w:p w:rsidR="002D31EF" w:rsidRDefault="002D31EF" w:rsidP="002D31EF">
      <w:pPr>
        <w:tabs>
          <w:tab w:val="left" w:pos="284"/>
        </w:tabs>
        <w:jc w:val="both"/>
        <w:rPr>
          <w:b/>
          <w:szCs w:val="24"/>
          <w:lang w:eastAsia="en-US"/>
        </w:rPr>
      </w:pPr>
    </w:p>
    <w:p w:rsidR="00B370DC" w:rsidRDefault="00B370DC" w:rsidP="00B370DC">
      <w:pPr>
        <w:rPr>
          <w:b/>
        </w:rPr>
      </w:pPr>
      <w:r>
        <w:rPr>
          <w:b/>
        </w:rPr>
        <w:t>УВАЖАЕМИ ДАМИ И ГОСПОДА,</w:t>
      </w:r>
    </w:p>
    <w:p w:rsidR="00B370DC" w:rsidRDefault="00B370DC" w:rsidP="00B370DC"/>
    <w:p w:rsidR="00B370DC" w:rsidRDefault="00B370DC" w:rsidP="00B370DC">
      <w:pPr>
        <w:rPr>
          <w:szCs w:val="24"/>
        </w:rPr>
      </w:pPr>
      <w:r>
        <w:rPr>
          <w:szCs w:val="24"/>
        </w:rPr>
        <w:t xml:space="preserve">Аз, долуподписаният ........................................................................................., в качеството си на ...................................................... на </w:t>
      </w:r>
    </w:p>
    <w:p w:rsidR="00B370DC" w:rsidRDefault="00B370DC" w:rsidP="00B370DC">
      <w:pPr>
        <w:rPr>
          <w:szCs w:val="24"/>
        </w:rPr>
      </w:pPr>
      <w:r>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Pr>
          <w:szCs w:val="24"/>
          <w:vertAlign w:val="superscript"/>
        </w:rPr>
        <w:t>(</w:t>
      </w:r>
      <w:r>
        <w:rPr>
          <w:sz w:val="28"/>
          <w:szCs w:val="28"/>
          <w:vertAlign w:val="superscript"/>
        </w:rPr>
        <w:t xml:space="preserve">представляващ </w:t>
      </w:r>
      <w:r>
        <w:rPr>
          <w:szCs w:val="24"/>
        </w:rPr>
        <w:t>/</w:t>
      </w:r>
      <w:r w:rsidRPr="00B370DC">
        <w:rPr>
          <w:sz w:val="18"/>
          <w:szCs w:val="18"/>
        </w:rPr>
        <w:t>пълномощник</w:t>
      </w:r>
      <w:r>
        <w:rPr>
          <w:sz w:val="18"/>
          <w:szCs w:val="18"/>
        </w:rPr>
        <w:t xml:space="preserve">) </w:t>
      </w:r>
    </w:p>
    <w:p w:rsidR="00B370DC" w:rsidRDefault="00B370DC" w:rsidP="00B370DC">
      <w:pPr>
        <w:tabs>
          <w:tab w:val="left" w:pos="0"/>
          <w:tab w:val="center" w:pos="4890"/>
        </w:tabs>
        <w:spacing w:line="20" w:lineRule="atLeast"/>
        <w:ind w:right="425"/>
        <w:jc w:val="both"/>
        <w:rPr>
          <w:sz w:val="28"/>
          <w:szCs w:val="28"/>
          <w:vertAlign w:val="superscript"/>
        </w:rPr>
      </w:pPr>
      <w:r>
        <w:rPr>
          <w:szCs w:val="24"/>
        </w:rPr>
        <w:t>.......................................................................................... (наименование на юридическото лице)</w:t>
      </w:r>
      <w:r>
        <w:rPr>
          <w:sz w:val="28"/>
          <w:szCs w:val="28"/>
          <w:vertAlign w:val="superscript"/>
        </w:rPr>
        <w:t xml:space="preserve">  </w:t>
      </w:r>
      <w:r>
        <w:t>участник в обявената от МБАЛ „Христо Ботев“АД – гр.Враца открита процедура за възлагане на обществена поръчка с предмет „</w:t>
      </w:r>
      <w:r w:rsidRPr="00E60E71">
        <w:rPr>
          <w:rFonts w:eastAsia="Arial Unicode MS"/>
          <w:szCs w:val="24"/>
        </w:rPr>
        <w:t xml:space="preserve">Доставка, монтаж, тестови изпитвания, пускане  в  експлоатация  и  обучение  </w:t>
      </w:r>
      <w:r w:rsidRPr="00E174DF">
        <w:rPr>
          <w:rFonts w:eastAsia="Arial Unicode MS"/>
          <w:szCs w:val="24"/>
        </w:rPr>
        <w:t xml:space="preserve">на служители на </w:t>
      </w:r>
      <w:proofErr w:type="spellStart"/>
      <w:r w:rsidRPr="00E174DF">
        <w:rPr>
          <w:rFonts w:eastAsia="Arial Unicode MS"/>
          <w:szCs w:val="24"/>
        </w:rPr>
        <w:t>Ангиографски</w:t>
      </w:r>
      <w:proofErr w:type="spellEnd"/>
      <w:r w:rsidRPr="00E174DF">
        <w:rPr>
          <w:rFonts w:eastAsia="Arial Unicode MS"/>
          <w:szCs w:val="24"/>
        </w:rPr>
        <w:t xml:space="preserve">  апарат  за  нуждите  на </w:t>
      </w:r>
      <w:r w:rsidRPr="00E60E71">
        <w:rPr>
          <w:rFonts w:eastAsia="Arial Unicode MS"/>
          <w:szCs w:val="24"/>
        </w:rPr>
        <w:t>МБАЛ „Христо Ботев“АД-гр.Враца</w:t>
      </w:r>
      <w:r>
        <w:rPr>
          <w:rFonts w:eastAsia="Arial Unicode MS"/>
          <w:szCs w:val="24"/>
        </w:rPr>
        <w:t xml:space="preserve"> </w:t>
      </w:r>
      <w:r>
        <w:rPr>
          <w:b/>
        </w:rPr>
        <w:t xml:space="preserve"> </w:t>
      </w:r>
      <w:r>
        <w:rPr>
          <w:color w:val="000000"/>
          <w:lang w:val="ru-RU"/>
        </w:rPr>
        <w:t xml:space="preserve">с </w:t>
      </w:r>
      <w:proofErr w:type="spellStart"/>
      <w:r>
        <w:rPr>
          <w:color w:val="000000"/>
          <w:lang w:val="ru-RU"/>
        </w:rPr>
        <w:t>настоящото</w:t>
      </w:r>
      <w:proofErr w:type="spellEnd"/>
      <w:r>
        <w:rPr>
          <w:color w:val="000000"/>
          <w:lang w:val="ru-RU"/>
        </w:rPr>
        <w:t xml:space="preserve"> </w:t>
      </w:r>
      <w:proofErr w:type="spellStart"/>
      <w:r>
        <w:rPr>
          <w:color w:val="000000"/>
          <w:lang w:val="ru-RU"/>
        </w:rPr>
        <w:t>представям</w:t>
      </w:r>
      <w:proofErr w:type="spellEnd"/>
      <w:r>
        <w:rPr>
          <w:color w:val="000000"/>
          <w:lang w:val="ru-RU"/>
        </w:rPr>
        <w:t xml:space="preserve"> </w:t>
      </w:r>
      <w:r w:rsidRPr="00B370DC">
        <w:rPr>
          <w:color w:val="000000"/>
          <w:szCs w:val="24"/>
          <w:lang w:val="ru-RU"/>
        </w:rPr>
        <w:t>п</w:t>
      </w:r>
      <w:proofErr w:type="spellStart"/>
      <w:r w:rsidRPr="00B370DC">
        <w:rPr>
          <w:szCs w:val="24"/>
        </w:rPr>
        <w:t>одробно</w:t>
      </w:r>
      <w:proofErr w:type="spellEnd"/>
      <w:r w:rsidRPr="00B370DC">
        <w:rPr>
          <w:szCs w:val="24"/>
        </w:rPr>
        <w:t xml:space="preserve"> описание на предлаганата апаратура, включително на техническите и функционални характеристики</w:t>
      </w:r>
      <w:r>
        <w:rPr>
          <w:szCs w:val="24"/>
        </w:rPr>
        <w:t xml:space="preserve"> на същата:</w:t>
      </w:r>
    </w:p>
    <w:p w:rsidR="00B370DC" w:rsidRDefault="00B370DC" w:rsidP="00B370DC">
      <w:pPr>
        <w:rPr>
          <w:sz w:val="28"/>
          <w:szCs w:val="28"/>
        </w:rPr>
      </w:pPr>
      <w:r>
        <w:rPr>
          <w:sz w:val="28"/>
          <w:szCs w:val="28"/>
          <w:vertAlign w:val="superscript"/>
        </w:rPr>
        <w:tab/>
      </w:r>
      <w:r>
        <w:rPr>
          <w:sz w:val="28"/>
          <w:szCs w:val="28"/>
          <w:vertAlign w:val="superscript"/>
        </w:rPr>
        <w:tab/>
        <w:t xml:space="preserve">    </w:t>
      </w:r>
      <w:r>
        <w:rPr>
          <w:sz w:val="28"/>
          <w:szCs w:val="28"/>
          <w:vertAlign w:val="superscript"/>
        </w:rPr>
        <w:tab/>
      </w:r>
      <w:r>
        <w:rPr>
          <w:sz w:val="28"/>
          <w:szCs w:val="28"/>
          <w:vertAlign w:val="superscript"/>
        </w:rPr>
        <w:tab/>
      </w:r>
    </w:p>
    <w:tbl>
      <w:tblPr>
        <w:tblW w:w="13659" w:type="dxa"/>
        <w:tblInd w:w="-497" w:type="dxa"/>
        <w:tblCellMar>
          <w:left w:w="70" w:type="dxa"/>
          <w:right w:w="70" w:type="dxa"/>
        </w:tblCellMar>
        <w:tblLook w:val="04A0" w:firstRow="1" w:lastRow="0" w:firstColumn="1" w:lastColumn="0" w:noHBand="0" w:noVBand="1"/>
      </w:tblPr>
      <w:tblGrid>
        <w:gridCol w:w="851"/>
        <w:gridCol w:w="4184"/>
        <w:gridCol w:w="2529"/>
        <w:gridCol w:w="1698"/>
        <w:gridCol w:w="2663"/>
        <w:gridCol w:w="1734"/>
      </w:tblGrid>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rFonts w:eastAsia="Calibri"/>
                <w:b/>
                <w:bCs/>
                <w:szCs w:val="24"/>
                <w:lang w:eastAsia="en-US"/>
              </w:rPr>
            </w:pPr>
          </w:p>
        </w:tc>
        <w:tc>
          <w:tcPr>
            <w:tcW w:w="4184" w:type="dxa"/>
            <w:tcBorders>
              <w:top w:val="single" w:sz="4" w:space="0" w:color="auto"/>
              <w:left w:val="nil"/>
              <w:bottom w:val="single" w:sz="4" w:space="0" w:color="auto"/>
              <w:right w:val="single" w:sz="4" w:space="0" w:color="auto"/>
            </w:tcBorders>
            <w:hideMark/>
          </w:tcPr>
          <w:p w:rsidR="00424DC0" w:rsidRPr="00424DC0" w:rsidRDefault="00424DC0">
            <w:pPr>
              <w:jc w:val="center"/>
              <w:rPr>
                <w:rFonts w:eastAsia="Calibri"/>
                <w:bCs/>
                <w:sz w:val="22"/>
                <w:szCs w:val="22"/>
                <w:lang w:eastAsia="en-US"/>
              </w:rPr>
            </w:pPr>
            <w:r w:rsidRPr="00424DC0">
              <w:rPr>
                <w:rFonts w:eastAsia="Calibri"/>
                <w:bCs/>
                <w:sz w:val="22"/>
                <w:szCs w:val="22"/>
                <w:lang w:eastAsia="en-US"/>
              </w:rPr>
              <w:t>Изискване на възложителя</w:t>
            </w:r>
          </w:p>
        </w:tc>
        <w:tc>
          <w:tcPr>
            <w:tcW w:w="2529" w:type="dxa"/>
            <w:tcBorders>
              <w:top w:val="single" w:sz="4" w:space="0" w:color="auto"/>
              <w:left w:val="nil"/>
              <w:bottom w:val="single" w:sz="4" w:space="0" w:color="auto"/>
              <w:right w:val="single" w:sz="4" w:space="0" w:color="auto"/>
            </w:tcBorders>
            <w:hideMark/>
          </w:tcPr>
          <w:p w:rsidR="00424DC0" w:rsidRPr="00424DC0" w:rsidRDefault="00424DC0" w:rsidP="00424DC0">
            <w:pPr>
              <w:jc w:val="center"/>
              <w:rPr>
                <w:rFonts w:eastAsia="Calibri"/>
                <w:bCs/>
                <w:sz w:val="22"/>
                <w:szCs w:val="22"/>
                <w:lang w:eastAsia="en-US"/>
              </w:rPr>
            </w:pPr>
            <w:r w:rsidRPr="00424DC0">
              <w:rPr>
                <w:rFonts w:eastAsia="Calibri"/>
                <w:bCs/>
                <w:sz w:val="22"/>
                <w:szCs w:val="22"/>
                <w:lang w:eastAsia="en-US"/>
              </w:rPr>
              <w:t>Предложение на участника</w:t>
            </w:r>
            <w:r>
              <w:rPr>
                <w:rFonts w:eastAsia="Calibri"/>
                <w:bCs/>
                <w:sz w:val="22"/>
                <w:szCs w:val="22"/>
                <w:lang w:eastAsia="en-US"/>
              </w:rPr>
              <w:t xml:space="preserve"> </w:t>
            </w:r>
            <w:r>
              <w:rPr>
                <w:rFonts w:eastAsia="Calibri"/>
                <w:sz w:val="22"/>
                <w:szCs w:val="22"/>
                <w:lang w:bidi="bn-BD"/>
              </w:rPr>
              <w:t>подробно описание,</w:t>
            </w:r>
            <w:r w:rsidRPr="00424DC0">
              <w:rPr>
                <w:rFonts w:eastAsia="Calibri"/>
                <w:sz w:val="22"/>
                <w:szCs w:val="22"/>
                <w:lang w:bidi="bn-BD"/>
              </w:rPr>
              <w:t xml:space="preserve"> технически и функционални характеристики на пре</w:t>
            </w:r>
            <w:r>
              <w:rPr>
                <w:rFonts w:eastAsia="Calibri"/>
                <w:sz w:val="22"/>
                <w:szCs w:val="22"/>
                <w:lang w:bidi="bn-BD"/>
              </w:rPr>
              <w:t>длаганата апаратура и брой.</w:t>
            </w:r>
          </w:p>
        </w:tc>
        <w:tc>
          <w:tcPr>
            <w:tcW w:w="1698" w:type="dxa"/>
            <w:tcBorders>
              <w:top w:val="single" w:sz="4" w:space="0" w:color="auto"/>
              <w:left w:val="nil"/>
              <w:bottom w:val="single" w:sz="4" w:space="0" w:color="auto"/>
              <w:right w:val="single" w:sz="4" w:space="0" w:color="auto"/>
            </w:tcBorders>
          </w:tcPr>
          <w:p w:rsidR="00424DC0" w:rsidRPr="00424DC0" w:rsidRDefault="00424DC0">
            <w:pPr>
              <w:jc w:val="center"/>
              <w:rPr>
                <w:rFonts w:eastAsia="Calibri"/>
                <w:bCs/>
                <w:sz w:val="22"/>
                <w:szCs w:val="22"/>
                <w:lang w:eastAsia="en-US"/>
              </w:rPr>
            </w:pPr>
            <w:r w:rsidRPr="00424DC0">
              <w:rPr>
                <w:rFonts w:eastAsia="Calibri"/>
                <w:bCs/>
                <w:sz w:val="22"/>
                <w:szCs w:val="22"/>
                <w:lang w:eastAsia="en-US"/>
              </w:rPr>
              <w:t>Търговско наименование на оферирания апарат/ каталожен номер/сериен номер/ модел</w:t>
            </w:r>
          </w:p>
        </w:tc>
        <w:tc>
          <w:tcPr>
            <w:tcW w:w="2663" w:type="dxa"/>
            <w:tcBorders>
              <w:top w:val="single" w:sz="4" w:space="0" w:color="auto"/>
              <w:left w:val="nil"/>
              <w:bottom w:val="single" w:sz="4" w:space="0" w:color="auto"/>
              <w:right w:val="single" w:sz="4" w:space="0" w:color="auto"/>
            </w:tcBorders>
          </w:tcPr>
          <w:p w:rsidR="00424DC0" w:rsidRPr="00424DC0" w:rsidRDefault="00424DC0">
            <w:pPr>
              <w:jc w:val="center"/>
              <w:rPr>
                <w:rFonts w:eastAsia="Calibri"/>
                <w:bCs/>
                <w:sz w:val="22"/>
                <w:szCs w:val="22"/>
                <w:lang w:eastAsia="en-US"/>
              </w:rPr>
            </w:pPr>
            <w:r w:rsidRPr="00424DC0">
              <w:rPr>
                <w:rFonts w:eastAsia="Calibri"/>
                <w:bCs/>
                <w:sz w:val="22"/>
                <w:szCs w:val="22"/>
                <w:lang w:eastAsia="en-US"/>
              </w:rPr>
              <w:t>Производител /упълномощено лице по см. на чл. 10, ал.2 от ЗМИ/ вносител и седалище и адрес.</w:t>
            </w:r>
          </w:p>
        </w:tc>
        <w:tc>
          <w:tcPr>
            <w:tcW w:w="1734" w:type="dxa"/>
            <w:tcBorders>
              <w:top w:val="single" w:sz="4" w:space="0" w:color="auto"/>
              <w:left w:val="nil"/>
              <w:bottom w:val="single" w:sz="4" w:space="0" w:color="auto"/>
              <w:right w:val="single" w:sz="4" w:space="0" w:color="auto"/>
            </w:tcBorders>
          </w:tcPr>
          <w:p w:rsidR="00424DC0" w:rsidRPr="00424DC0" w:rsidRDefault="00424DC0" w:rsidP="00424DC0">
            <w:pPr>
              <w:ind w:right="71"/>
              <w:jc w:val="center"/>
              <w:rPr>
                <w:rFonts w:eastAsia="Calibri"/>
                <w:bCs/>
                <w:sz w:val="22"/>
                <w:szCs w:val="22"/>
                <w:lang w:eastAsia="en-US"/>
              </w:rPr>
            </w:pPr>
            <w:r w:rsidRPr="00424DC0">
              <w:rPr>
                <w:rFonts w:eastAsia="Calibri"/>
                <w:sz w:val="22"/>
                <w:szCs w:val="22"/>
                <w:lang w:bidi="bn-BD"/>
              </w:rPr>
              <w:t>Официален документ на производителя и страница /в приложимите случаи/, може да се открие декларираното съответствие</w:t>
            </w:r>
          </w:p>
        </w:tc>
      </w:tr>
      <w:tr w:rsidR="00424DC0" w:rsidTr="00424DC0">
        <w:trPr>
          <w:trHeight w:val="302"/>
        </w:trPr>
        <w:tc>
          <w:tcPr>
            <w:tcW w:w="851" w:type="dxa"/>
            <w:tcBorders>
              <w:top w:val="single" w:sz="4" w:space="0" w:color="auto"/>
              <w:left w:val="single" w:sz="4" w:space="0" w:color="auto"/>
              <w:bottom w:val="single" w:sz="4" w:space="0" w:color="auto"/>
              <w:right w:val="single" w:sz="4" w:space="0" w:color="auto"/>
            </w:tcBorders>
            <w:noWrap/>
            <w:hideMark/>
          </w:tcPr>
          <w:p w:rsidR="00424DC0" w:rsidRDefault="00424DC0">
            <w:pPr>
              <w:jc w:val="both"/>
              <w:rPr>
                <w:rFonts w:eastAsia="Calibri"/>
                <w:bCs/>
                <w:szCs w:val="24"/>
                <w:lang w:eastAsia="en-US"/>
              </w:rPr>
            </w:pPr>
            <w:r>
              <w:rPr>
                <w:rFonts w:eastAsia="Calibri"/>
                <w:bCs/>
                <w:szCs w:val="24"/>
                <w:lang w:eastAsia="en-US"/>
              </w:rPr>
              <w:t>1.</w:t>
            </w:r>
          </w:p>
        </w:tc>
        <w:tc>
          <w:tcPr>
            <w:tcW w:w="4184" w:type="dxa"/>
            <w:tcBorders>
              <w:top w:val="single" w:sz="4" w:space="0" w:color="auto"/>
              <w:left w:val="nil"/>
              <w:bottom w:val="single" w:sz="4" w:space="0" w:color="auto"/>
              <w:right w:val="single" w:sz="4" w:space="0" w:color="auto"/>
            </w:tcBorders>
          </w:tcPr>
          <w:p w:rsidR="00424DC0" w:rsidRDefault="00424DC0">
            <w:pPr>
              <w:jc w:val="both"/>
              <w:rPr>
                <w:rFonts w:eastAsia="Calibri"/>
                <w:b/>
                <w:bCs/>
                <w:szCs w:val="24"/>
                <w:lang w:eastAsia="en-US"/>
              </w:rPr>
            </w:pPr>
            <w:proofErr w:type="spellStart"/>
            <w:r w:rsidRPr="0099655B">
              <w:rPr>
                <w:b/>
                <w:bCs/>
              </w:rPr>
              <w:t>Позиционер</w:t>
            </w:r>
            <w:proofErr w:type="spellEnd"/>
            <w:r w:rsidRPr="0099655B">
              <w:rPr>
                <w:b/>
                <w:bCs/>
              </w:rPr>
              <w:t>/</w:t>
            </w:r>
            <w:proofErr w:type="spellStart"/>
            <w:r w:rsidRPr="0099655B">
              <w:rPr>
                <w:b/>
                <w:bCs/>
              </w:rPr>
              <w:t>Гентри</w:t>
            </w:r>
            <w:proofErr w:type="spellEnd"/>
          </w:p>
        </w:tc>
        <w:tc>
          <w:tcPr>
            <w:tcW w:w="2529" w:type="dxa"/>
            <w:tcBorders>
              <w:top w:val="single" w:sz="4" w:space="0" w:color="auto"/>
              <w:left w:val="nil"/>
              <w:bottom w:val="single" w:sz="4" w:space="0" w:color="auto"/>
              <w:right w:val="single" w:sz="4" w:space="0" w:color="auto"/>
            </w:tcBorders>
            <w:vAlign w:val="center"/>
            <w:hideMark/>
          </w:tcPr>
          <w:p w:rsidR="00424DC0" w:rsidRDefault="00424DC0">
            <w:pPr>
              <w:jc w:val="center"/>
              <w:rPr>
                <w:rFonts w:eastAsia="Calibri"/>
                <w:b/>
                <w:bCs/>
                <w:szCs w:val="24"/>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center"/>
              <w:rPr>
                <w:rFonts w:eastAsia="Calibri"/>
                <w:b/>
                <w:bCs/>
                <w:szCs w:val="24"/>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center"/>
              <w:rPr>
                <w:rFonts w:eastAsia="Calibri"/>
                <w:b/>
                <w:bCs/>
                <w:szCs w:val="24"/>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center"/>
              <w:rPr>
                <w:rFonts w:eastAsia="Calibri"/>
                <w:b/>
                <w:bCs/>
                <w:szCs w:val="24"/>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1.</w:t>
            </w:r>
            <w:proofErr w:type="spellStart"/>
            <w:r>
              <w:rPr>
                <w:bCs/>
                <w:szCs w:val="24"/>
              </w:rPr>
              <w:t>1</w:t>
            </w:r>
            <w:proofErr w:type="spellEnd"/>
            <w:r>
              <w:rPr>
                <w:bCs/>
                <w:szCs w:val="24"/>
              </w:rPr>
              <w:t>.</w:t>
            </w:r>
          </w:p>
        </w:tc>
        <w:tc>
          <w:tcPr>
            <w:tcW w:w="4184" w:type="dxa"/>
            <w:tcBorders>
              <w:top w:val="single" w:sz="4" w:space="0" w:color="auto"/>
              <w:left w:val="nil"/>
              <w:bottom w:val="single" w:sz="4" w:space="0" w:color="auto"/>
              <w:right w:val="single" w:sz="4" w:space="0" w:color="auto"/>
            </w:tcBorders>
          </w:tcPr>
          <w:p w:rsidR="00424DC0" w:rsidRDefault="00424DC0">
            <w:pPr>
              <w:jc w:val="both"/>
              <w:rPr>
                <w:b/>
                <w:bCs/>
                <w:szCs w:val="24"/>
              </w:rPr>
            </w:pPr>
            <w:proofErr w:type="spellStart"/>
            <w:r w:rsidRPr="0099655B">
              <w:rPr>
                <w:color w:val="000000"/>
              </w:rPr>
              <w:t>Монопланова</w:t>
            </w:r>
            <w:proofErr w:type="spellEnd"/>
            <w:r w:rsidRPr="0099655B">
              <w:rPr>
                <w:color w:val="000000"/>
              </w:rPr>
              <w:t xml:space="preserve"> система с подов или </w:t>
            </w:r>
            <w:proofErr w:type="spellStart"/>
            <w:r w:rsidRPr="0099655B">
              <w:rPr>
                <w:color w:val="000000"/>
              </w:rPr>
              <w:t>таванен</w:t>
            </w:r>
            <w:proofErr w:type="spellEnd"/>
            <w:r w:rsidRPr="0099655B">
              <w:rPr>
                <w:color w:val="000000"/>
              </w:rPr>
              <w:t xml:space="preserve"> монтаж.</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1.2.</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Достъп за работа до пациента от трите страни на масата чрез въртене на С-рамото от трите страни в обхват минимум +/- 90 градуса</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1.3.</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Завъртането на С- рамото около масата да бъде моторизирано с възможност за ръчно изпълнение при необходимост</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1.4.</w:t>
            </w:r>
          </w:p>
        </w:tc>
        <w:tc>
          <w:tcPr>
            <w:tcW w:w="4184" w:type="dxa"/>
            <w:tcBorders>
              <w:top w:val="single" w:sz="4" w:space="0" w:color="auto"/>
              <w:left w:val="nil"/>
              <w:bottom w:val="single" w:sz="4" w:space="0" w:color="auto"/>
              <w:right w:val="single" w:sz="4" w:space="0" w:color="auto"/>
            </w:tcBorders>
          </w:tcPr>
          <w:p w:rsidR="00424DC0" w:rsidRDefault="00424DC0">
            <w:pPr>
              <w:jc w:val="both"/>
              <w:rPr>
                <w:b/>
                <w:bCs/>
                <w:szCs w:val="24"/>
              </w:rPr>
            </w:pPr>
            <w:r w:rsidRPr="0099655B">
              <w:rPr>
                <w:color w:val="000000"/>
              </w:rPr>
              <w:t>Дълбочина на С- рамото мин. 89 см</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1.5.</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Коси проекции (</w:t>
            </w:r>
            <w:r w:rsidRPr="0099655B">
              <w:rPr>
                <w:color w:val="000000"/>
                <w:lang w:val="en-US"/>
              </w:rPr>
              <w:t>LAO</w:t>
            </w:r>
            <w:r w:rsidRPr="0099655B">
              <w:rPr>
                <w:color w:val="000000"/>
                <w:lang w:val="ru-RU"/>
              </w:rPr>
              <w:t>/</w:t>
            </w:r>
            <w:r w:rsidRPr="0099655B">
              <w:rPr>
                <w:color w:val="000000"/>
                <w:lang w:val="en-US"/>
              </w:rPr>
              <w:t>RAO</w:t>
            </w:r>
            <w:r w:rsidRPr="0099655B">
              <w:rPr>
                <w:color w:val="000000"/>
              </w:rPr>
              <w:t>) с обхват на въртене на С-рамото минимум 260 градуса.</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lastRenderedPageBreak/>
              <w:t>1.6.</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Регулиране на разстоянието източник-детектор (SID) - мин. 90÷119 см</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1.7.</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Орбитална ротация (</w:t>
            </w:r>
            <w:proofErr w:type="spellStart"/>
            <w:r w:rsidRPr="0099655B">
              <w:rPr>
                <w:color w:val="000000"/>
              </w:rPr>
              <w:t>кранио</w:t>
            </w:r>
            <w:proofErr w:type="spellEnd"/>
            <w:r w:rsidRPr="0099655B">
              <w:rPr>
                <w:color w:val="000000"/>
              </w:rPr>
              <w:t>/</w:t>
            </w:r>
            <w:proofErr w:type="spellStart"/>
            <w:r w:rsidRPr="0099655B">
              <w:rPr>
                <w:color w:val="000000"/>
              </w:rPr>
              <w:t>каудална</w:t>
            </w:r>
            <w:proofErr w:type="spellEnd"/>
            <w:r w:rsidRPr="0099655B">
              <w:rPr>
                <w:color w:val="000000"/>
              </w:rPr>
              <w:t>) с обхват на въртене на С- рамото минимум 100 градуса</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1.8.</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Максимална скорост на ротация минимум 25 градуса/сек</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1.9.</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 xml:space="preserve">Сензорна/безконтактна </w:t>
            </w:r>
            <w:proofErr w:type="spellStart"/>
            <w:r w:rsidRPr="0099655B">
              <w:rPr>
                <w:color w:val="000000"/>
              </w:rPr>
              <w:t>антиколизионна</w:t>
            </w:r>
            <w:proofErr w:type="spellEnd"/>
            <w:r w:rsidRPr="0099655B">
              <w:rPr>
                <w:color w:val="000000"/>
              </w:rPr>
              <w:t xml:space="preserve"> система за защита на пациента</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1.10.</w:t>
            </w:r>
          </w:p>
        </w:tc>
        <w:tc>
          <w:tcPr>
            <w:tcW w:w="4184" w:type="dxa"/>
            <w:tcBorders>
              <w:top w:val="single" w:sz="4" w:space="0" w:color="auto"/>
              <w:left w:val="nil"/>
              <w:bottom w:val="single" w:sz="4" w:space="0" w:color="auto"/>
              <w:right w:val="single" w:sz="4" w:space="0" w:color="auto"/>
            </w:tcBorders>
          </w:tcPr>
          <w:p w:rsidR="00424DC0" w:rsidRPr="008D332A" w:rsidRDefault="00424DC0" w:rsidP="008D332A">
            <w:pPr>
              <w:jc w:val="both"/>
              <w:rPr>
                <w:color w:val="000000"/>
              </w:rPr>
            </w:pPr>
            <w:r w:rsidRPr="008D332A">
              <w:rPr>
                <w:color w:val="000000"/>
              </w:rPr>
              <w:t>Наличие на програмируеми позиции.</w:t>
            </w:r>
          </w:p>
          <w:p w:rsidR="00424DC0" w:rsidRDefault="00424DC0">
            <w:pPr>
              <w:jc w:val="both"/>
              <w:rPr>
                <w:i/>
                <w:iCs/>
                <w:szCs w:val="24"/>
              </w:rPr>
            </w:pP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2.</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b/>
                <w:bCs/>
              </w:rPr>
              <w:t>Маса за пациента:</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2.1.</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Вертикално регулиране минимум от 85 до 100 см</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2.</w:t>
            </w:r>
            <w:proofErr w:type="spellStart"/>
            <w:r>
              <w:rPr>
                <w:bCs/>
                <w:szCs w:val="24"/>
              </w:rPr>
              <w:t>2</w:t>
            </w:r>
            <w:proofErr w:type="spellEnd"/>
            <w:r>
              <w:rPr>
                <w:bCs/>
                <w:szCs w:val="24"/>
              </w:rPr>
              <w:t>.</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Надлъжен ход на плота на масата минимум 120 см</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2.3.</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 xml:space="preserve">Надлъжният ход на масата или комбинацията от движения на </w:t>
            </w:r>
            <w:proofErr w:type="spellStart"/>
            <w:r w:rsidRPr="0099655B">
              <w:rPr>
                <w:color w:val="000000"/>
              </w:rPr>
              <w:t>позиционера</w:t>
            </w:r>
            <w:proofErr w:type="spellEnd"/>
            <w:r w:rsidRPr="0099655B">
              <w:rPr>
                <w:color w:val="000000"/>
              </w:rPr>
              <w:t xml:space="preserve"> и масата да позволяват покритие на целия пациент, вкл. и долни крайници (&gt;190 см) без преместване на пациента</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2.4.</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Напречен ход на плота на масата минимум +/- 15 см</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2.5.</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proofErr w:type="spellStart"/>
            <w:r w:rsidRPr="0099655B">
              <w:rPr>
                <w:color w:val="000000"/>
              </w:rPr>
              <w:t>Товароносимост</w:t>
            </w:r>
            <w:proofErr w:type="spellEnd"/>
            <w:r w:rsidRPr="0099655B">
              <w:rPr>
                <w:color w:val="000000"/>
              </w:rPr>
              <w:t xml:space="preserve"> за пациента минимум 230 кг</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2.6.</w:t>
            </w:r>
          </w:p>
        </w:tc>
        <w:tc>
          <w:tcPr>
            <w:tcW w:w="4184" w:type="dxa"/>
            <w:tcBorders>
              <w:top w:val="single" w:sz="4" w:space="0" w:color="auto"/>
              <w:left w:val="nil"/>
              <w:bottom w:val="single" w:sz="4" w:space="0" w:color="auto"/>
              <w:right w:val="single" w:sz="4" w:space="0" w:color="auto"/>
            </w:tcBorders>
          </w:tcPr>
          <w:p w:rsidR="00424DC0" w:rsidRDefault="00424DC0" w:rsidP="000515F2">
            <w:pPr>
              <w:jc w:val="both"/>
              <w:rPr>
                <w:bCs/>
                <w:szCs w:val="24"/>
              </w:rPr>
            </w:pPr>
            <w:r w:rsidRPr="000515F2">
              <w:rPr>
                <w:color w:val="000000"/>
              </w:rPr>
              <w:t>Да позволява извършване на сърдечен масаж (</w:t>
            </w:r>
            <w:r w:rsidRPr="000515F2">
              <w:rPr>
                <w:color w:val="000000"/>
                <w:lang w:val="en-US"/>
              </w:rPr>
              <w:t>CPR</w:t>
            </w:r>
            <w:r w:rsidRPr="000515F2">
              <w:rPr>
                <w:color w:val="000000"/>
              </w:rPr>
              <w:t>) в максимално разтегнато положение на плота</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2.7.</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 xml:space="preserve">Дължина на </w:t>
            </w:r>
            <w:proofErr w:type="spellStart"/>
            <w:r w:rsidRPr="0099655B">
              <w:rPr>
                <w:color w:val="000000"/>
              </w:rPr>
              <w:t>пациентния</w:t>
            </w:r>
            <w:proofErr w:type="spellEnd"/>
            <w:r w:rsidRPr="0099655B">
              <w:rPr>
                <w:color w:val="000000"/>
              </w:rPr>
              <w:t xml:space="preserve"> плот минимум 300 см</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2.8.</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 xml:space="preserve">Ширина на </w:t>
            </w:r>
            <w:proofErr w:type="spellStart"/>
            <w:r w:rsidRPr="0099655B">
              <w:rPr>
                <w:color w:val="000000"/>
              </w:rPr>
              <w:t>пациентния</w:t>
            </w:r>
            <w:proofErr w:type="spellEnd"/>
            <w:r w:rsidRPr="0099655B">
              <w:rPr>
                <w:color w:val="000000"/>
              </w:rPr>
              <w:t xml:space="preserve"> плот минимум 50 см</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2.9.</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i/>
                <w:iCs/>
                <w:szCs w:val="24"/>
              </w:rPr>
            </w:pPr>
            <w:r w:rsidRPr="0099655B">
              <w:rPr>
                <w:color w:val="000000"/>
              </w:rPr>
              <w:t>Въртене на масата в хоризонтална плоскост минимум от 90 градуса в едната посока до 180 градуса в противоположната</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lastRenderedPageBreak/>
              <w:t>2.10.</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Окомплектовка на масата:</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2.10.1.</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Матрак с дължина минимум 300 см, ширина като тази на плота и дебелина &gt;5 см</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2.10.2.</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Колани за закрепване на пациента</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684"/>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2.10.3.</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proofErr w:type="spellStart"/>
            <w:r w:rsidRPr="0099655B">
              <w:rPr>
                <w:color w:val="000000"/>
              </w:rPr>
              <w:t>Инфузионен</w:t>
            </w:r>
            <w:proofErr w:type="spellEnd"/>
            <w:r w:rsidRPr="0099655B">
              <w:rPr>
                <w:color w:val="000000"/>
              </w:rPr>
              <w:t xml:space="preserve"> статив</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2.10.4.</w:t>
            </w:r>
          </w:p>
        </w:tc>
        <w:tc>
          <w:tcPr>
            <w:tcW w:w="4184" w:type="dxa"/>
            <w:tcBorders>
              <w:top w:val="single" w:sz="4" w:space="0" w:color="auto"/>
              <w:left w:val="nil"/>
              <w:bottom w:val="single" w:sz="4" w:space="0" w:color="auto"/>
              <w:right w:val="single" w:sz="4" w:space="0" w:color="auto"/>
            </w:tcBorders>
          </w:tcPr>
          <w:p w:rsidR="00424DC0" w:rsidRDefault="00424DC0" w:rsidP="000515F2">
            <w:pPr>
              <w:jc w:val="both"/>
              <w:rPr>
                <w:bCs/>
                <w:szCs w:val="24"/>
              </w:rPr>
            </w:pPr>
            <w:r w:rsidRPr="000515F2">
              <w:rPr>
                <w:color w:val="000000"/>
              </w:rPr>
              <w:t>Поставки за ръцете</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2.10.5.</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Поставка за ръка за радиален достъп с мека подложка/матрак</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3.</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b/>
                <w:bCs/>
              </w:rPr>
              <w:t>Рентгенов генератор</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3.1.</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 xml:space="preserve">Високочестотен с </w:t>
            </w:r>
            <w:proofErr w:type="spellStart"/>
            <w:r w:rsidRPr="0099655B">
              <w:rPr>
                <w:color w:val="000000"/>
              </w:rPr>
              <w:t>микропроцесорен</w:t>
            </w:r>
            <w:proofErr w:type="spellEnd"/>
            <w:r w:rsidRPr="0099655B">
              <w:rPr>
                <w:color w:val="000000"/>
              </w:rPr>
              <w:t xml:space="preserve"> контрол</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3.2.</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Мощност – не по-малка от 100 Киловата</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3.</w:t>
            </w:r>
            <w:proofErr w:type="spellStart"/>
            <w:r>
              <w:rPr>
                <w:bCs/>
                <w:szCs w:val="24"/>
              </w:rPr>
              <w:t>3</w:t>
            </w:r>
            <w:proofErr w:type="spellEnd"/>
            <w:r>
              <w:rPr>
                <w:bCs/>
                <w:szCs w:val="24"/>
              </w:rPr>
              <w:t>.</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 xml:space="preserve">Напрежение – минимален обхват 50 – 125 </w:t>
            </w:r>
            <w:proofErr w:type="spellStart"/>
            <w:r w:rsidRPr="0099655B">
              <w:rPr>
                <w:color w:val="000000"/>
              </w:rPr>
              <w:t>Киловолта</w:t>
            </w:r>
            <w:proofErr w:type="spellEnd"/>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3.4.</w:t>
            </w:r>
          </w:p>
        </w:tc>
        <w:tc>
          <w:tcPr>
            <w:tcW w:w="4184" w:type="dxa"/>
            <w:tcBorders>
              <w:top w:val="single" w:sz="4" w:space="0" w:color="auto"/>
              <w:left w:val="nil"/>
              <w:bottom w:val="single" w:sz="4" w:space="0" w:color="auto"/>
              <w:right w:val="single" w:sz="4" w:space="0" w:color="auto"/>
            </w:tcBorders>
          </w:tcPr>
          <w:p w:rsidR="00424DC0" w:rsidRDefault="00424DC0">
            <w:pPr>
              <w:jc w:val="both"/>
              <w:rPr>
                <w:b/>
                <w:bCs/>
                <w:szCs w:val="24"/>
              </w:rPr>
            </w:pPr>
            <w:r w:rsidRPr="0099655B">
              <w:rPr>
                <w:color w:val="000000"/>
              </w:rPr>
              <w:t>Максимален ток не по-малко от 1000 Милиампера</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3.5.</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Да осигурява поне три импулсни поредици с ниска скорост (до 15 кадъра/сек) и високочестотни поредици от минимум 30 кадъра/сек.</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3.6.</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Автоматичен контрол на ток и напрежение</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4.</w:t>
            </w:r>
          </w:p>
        </w:tc>
        <w:tc>
          <w:tcPr>
            <w:tcW w:w="4184" w:type="dxa"/>
            <w:tcBorders>
              <w:top w:val="single" w:sz="4" w:space="0" w:color="auto"/>
              <w:left w:val="nil"/>
              <w:bottom w:val="single" w:sz="4" w:space="0" w:color="auto"/>
              <w:right w:val="single" w:sz="4" w:space="0" w:color="auto"/>
            </w:tcBorders>
          </w:tcPr>
          <w:p w:rsidR="00424DC0" w:rsidRDefault="00424DC0">
            <w:pPr>
              <w:jc w:val="both"/>
              <w:rPr>
                <w:b/>
                <w:bCs/>
                <w:szCs w:val="24"/>
              </w:rPr>
            </w:pPr>
            <w:r w:rsidRPr="0099655B">
              <w:rPr>
                <w:b/>
                <w:bCs/>
              </w:rPr>
              <w:t xml:space="preserve">Рентгенова тръба и </w:t>
            </w:r>
            <w:proofErr w:type="spellStart"/>
            <w:r w:rsidRPr="0099655B">
              <w:rPr>
                <w:b/>
                <w:bCs/>
              </w:rPr>
              <w:t>колиматор</w:t>
            </w:r>
            <w:proofErr w:type="spellEnd"/>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rFonts w:eastAsia="Calibri"/>
                <w:bCs/>
                <w:szCs w:val="24"/>
                <w:lang w:eastAsia="en-US"/>
              </w:rPr>
            </w:pPr>
            <w:r>
              <w:rPr>
                <w:rFonts w:eastAsia="Calibri"/>
                <w:bCs/>
                <w:szCs w:val="24"/>
                <w:lang w:eastAsia="en-US"/>
              </w:rPr>
              <w:t>4.1.</w:t>
            </w:r>
          </w:p>
        </w:tc>
        <w:tc>
          <w:tcPr>
            <w:tcW w:w="4184" w:type="dxa"/>
            <w:tcBorders>
              <w:top w:val="single" w:sz="4" w:space="0" w:color="auto"/>
              <w:left w:val="nil"/>
              <w:bottom w:val="single" w:sz="4" w:space="0" w:color="auto"/>
              <w:right w:val="single" w:sz="4" w:space="0" w:color="auto"/>
            </w:tcBorders>
          </w:tcPr>
          <w:p w:rsidR="00424DC0" w:rsidRDefault="00424DC0">
            <w:pPr>
              <w:jc w:val="both"/>
              <w:rPr>
                <w:rFonts w:eastAsia="Calibri"/>
                <w:b/>
                <w:bCs/>
                <w:szCs w:val="24"/>
                <w:lang w:eastAsia="en-US"/>
              </w:rPr>
            </w:pPr>
            <w:r w:rsidRPr="0099655B">
              <w:rPr>
                <w:color w:val="000000"/>
              </w:rPr>
              <w:t>Минимум двуфокусна с размери на фокусите не по-големи от 0,5 мм за малкия и 0,7 мм за големия фокус</w:t>
            </w:r>
          </w:p>
        </w:tc>
        <w:tc>
          <w:tcPr>
            <w:tcW w:w="2529" w:type="dxa"/>
            <w:tcBorders>
              <w:top w:val="single" w:sz="4" w:space="0" w:color="auto"/>
              <w:left w:val="nil"/>
              <w:bottom w:val="single" w:sz="4" w:space="0" w:color="auto"/>
              <w:right w:val="single" w:sz="4" w:space="0" w:color="auto"/>
            </w:tcBorders>
            <w:vAlign w:val="center"/>
            <w:hideMark/>
          </w:tcPr>
          <w:p w:rsidR="00424DC0" w:rsidRDefault="00424DC0">
            <w:pPr>
              <w:jc w:val="center"/>
              <w:rPr>
                <w:rFonts w:eastAsia="Calibri"/>
                <w:b/>
                <w:bCs/>
                <w:szCs w:val="24"/>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center"/>
              <w:rPr>
                <w:rFonts w:eastAsia="Calibri"/>
                <w:b/>
                <w:bCs/>
                <w:szCs w:val="24"/>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center"/>
              <w:rPr>
                <w:rFonts w:eastAsia="Calibri"/>
                <w:b/>
                <w:bCs/>
                <w:szCs w:val="24"/>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center"/>
              <w:rPr>
                <w:rFonts w:eastAsia="Calibri"/>
                <w:b/>
                <w:bCs/>
                <w:szCs w:val="24"/>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4.2.</w:t>
            </w:r>
          </w:p>
        </w:tc>
        <w:tc>
          <w:tcPr>
            <w:tcW w:w="4184" w:type="dxa"/>
            <w:tcBorders>
              <w:top w:val="single" w:sz="4" w:space="0" w:color="auto"/>
              <w:left w:val="nil"/>
              <w:bottom w:val="single" w:sz="4" w:space="0" w:color="auto"/>
              <w:right w:val="single" w:sz="4" w:space="0" w:color="auto"/>
            </w:tcBorders>
          </w:tcPr>
          <w:p w:rsidR="00424DC0" w:rsidRDefault="00424DC0">
            <w:pPr>
              <w:jc w:val="both"/>
              <w:rPr>
                <w:b/>
                <w:bCs/>
                <w:szCs w:val="24"/>
              </w:rPr>
            </w:pPr>
            <w:r w:rsidRPr="0099655B">
              <w:rPr>
                <w:color w:val="000000"/>
              </w:rPr>
              <w:t>Да притежава техника на управляема решетка за намаляване на меката радиация при импулсни режими</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4.3.</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Топлинен капацитет на корпуса на тръбата минимум 4,5 MHU</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4.</w:t>
            </w:r>
            <w:proofErr w:type="spellStart"/>
            <w:r>
              <w:rPr>
                <w:bCs/>
                <w:szCs w:val="24"/>
              </w:rPr>
              <w:t>4</w:t>
            </w:r>
            <w:proofErr w:type="spellEnd"/>
            <w:r>
              <w:rPr>
                <w:bCs/>
                <w:szCs w:val="24"/>
              </w:rPr>
              <w:t>.</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Топлинен капацитет на тръбата минимум 2,3 MHU</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lastRenderedPageBreak/>
              <w:t>4.5.</w:t>
            </w:r>
          </w:p>
        </w:tc>
        <w:tc>
          <w:tcPr>
            <w:tcW w:w="4184" w:type="dxa"/>
            <w:tcBorders>
              <w:top w:val="single" w:sz="4" w:space="0" w:color="auto"/>
              <w:left w:val="nil"/>
              <w:bottom w:val="single" w:sz="4" w:space="0" w:color="auto"/>
              <w:right w:val="single" w:sz="4" w:space="0" w:color="auto"/>
            </w:tcBorders>
          </w:tcPr>
          <w:p w:rsidR="00424DC0" w:rsidRDefault="00424DC0">
            <w:pPr>
              <w:jc w:val="both"/>
              <w:rPr>
                <w:b/>
                <w:bCs/>
                <w:szCs w:val="24"/>
              </w:rPr>
            </w:pPr>
            <w:r w:rsidRPr="0099655B">
              <w:t xml:space="preserve">Топлоотдаване на анода минимум 850 </w:t>
            </w:r>
            <w:proofErr w:type="spellStart"/>
            <w:r w:rsidRPr="0099655B">
              <w:rPr>
                <w:lang w:val="en-US"/>
              </w:rPr>
              <w:t>kHU</w:t>
            </w:r>
            <w:proofErr w:type="spellEnd"/>
            <w:r w:rsidRPr="0099655B">
              <w:rPr>
                <w:lang w:val="ru-RU"/>
              </w:rPr>
              <w:t>/</w:t>
            </w:r>
            <w:r w:rsidRPr="0099655B">
              <w:t>мин</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4.6.</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Допълнителна предварителна филтрация с няколко избираеми филтъра</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4.7.</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Наличие на клиновидни филтри с автоматично разполагане</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4.8.</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 xml:space="preserve">Позициониране на блендите на </w:t>
            </w:r>
            <w:proofErr w:type="spellStart"/>
            <w:r w:rsidRPr="0099655B">
              <w:rPr>
                <w:color w:val="000000"/>
              </w:rPr>
              <w:t>колиматора</w:t>
            </w:r>
            <w:proofErr w:type="spellEnd"/>
            <w:r w:rsidRPr="0099655B">
              <w:rPr>
                <w:color w:val="000000"/>
              </w:rPr>
              <w:t xml:space="preserve"> върху последния запаметен образ без радиация – виртуална </w:t>
            </w:r>
            <w:proofErr w:type="spellStart"/>
            <w:r w:rsidRPr="0099655B">
              <w:rPr>
                <w:color w:val="000000"/>
              </w:rPr>
              <w:t>колимация</w:t>
            </w:r>
            <w:proofErr w:type="spellEnd"/>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5.</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b/>
                <w:bCs/>
              </w:rPr>
              <w:t>Динамичен плосък детектор</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5.1.</w:t>
            </w:r>
          </w:p>
        </w:tc>
        <w:tc>
          <w:tcPr>
            <w:tcW w:w="4184" w:type="dxa"/>
            <w:tcBorders>
              <w:top w:val="single" w:sz="4" w:space="0" w:color="auto"/>
              <w:left w:val="nil"/>
              <w:bottom w:val="single" w:sz="4" w:space="0" w:color="auto"/>
              <w:right w:val="single" w:sz="4" w:space="0" w:color="auto"/>
            </w:tcBorders>
          </w:tcPr>
          <w:p w:rsidR="00424DC0" w:rsidRDefault="00424DC0">
            <w:pPr>
              <w:jc w:val="both"/>
              <w:rPr>
                <w:i/>
                <w:iCs/>
                <w:szCs w:val="24"/>
              </w:rPr>
            </w:pPr>
            <w:r w:rsidRPr="0099655B">
              <w:rPr>
                <w:color w:val="000000"/>
              </w:rPr>
              <w:t>Физически размер на детектора не по-малък от 30 х 40 см</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5.2.</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Въртене на детектора на 90 градуса за правоъгълни детектори</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5.3.</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Няколко избираеми входящи (</w:t>
            </w:r>
            <w:proofErr w:type="spellStart"/>
            <w:r w:rsidRPr="0099655B">
              <w:rPr>
                <w:color w:val="000000"/>
              </w:rPr>
              <w:t>магнификационни</w:t>
            </w:r>
            <w:proofErr w:type="spellEnd"/>
            <w:r w:rsidRPr="0099655B">
              <w:rPr>
                <w:color w:val="000000"/>
              </w:rPr>
              <w:t>) полета – да се посочат</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5.4.</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t>Образна матрица на детектора с размер минимум 2000 х 1800 пиксела при дълбочина на сканиране/динамичен обхват 14 бита</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5.</w:t>
            </w:r>
            <w:proofErr w:type="spellStart"/>
            <w:r>
              <w:rPr>
                <w:bCs/>
                <w:szCs w:val="24"/>
              </w:rPr>
              <w:t>5</w:t>
            </w:r>
            <w:proofErr w:type="spellEnd"/>
            <w:r>
              <w:rPr>
                <w:bCs/>
                <w:szCs w:val="24"/>
              </w:rPr>
              <w:t>.</w:t>
            </w:r>
          </w:p>
        </w:tc>
        <w:tc>
          <w:tcPr>
            <w:tcW w:w="4184" w:type="dxa"/>
            <w:tcBorders>
              <w:top w:val="single" w:sz="4" w:space="0" w:color="auto"/>
              <w:left w:val="nil"/>
              <w:bottom w:val="single" w:sz="4" w:space="0" w:color="auto"/>
              <w:right w:val="single" w:sz="4" w:space="0" w:color="auto"/>
            </w:tcBorders>
          </w:tcPr>
          <w:p w:rsidR="00424DC0" w:rsidRDefault="00424DC0" w:rsidP="008511F5">
            <w:pPr>
              <w:jc w:val="both"/>
              <w:rPr>
                <w:bCs/>
                <w:szCs w:val="24"/>
              </w:rPr>
            </w:pPr>
            <w:r w:rsidRPr="008511F5">
              <w:rPr>
                <w:color w:val="000000"/>
              </w:rPr>
              <w:t xml:space="preserve">Детекторът да бъде с висока резолюция – не по-малка от 3 </w:t>
            </w:r>
            <w:proofErr w:type="spellStart"/>
            <w:r w:rsidRPr="008511F5">
              <w:rPr>
                <w:color w:val="000000"/>
                <w:lang w:val="en-US"/>
              </w:rPr>
              <w:t>lp</w:t>
            </w:r>
            <w:proofErr w:type="spellEnd"/>
            <w:r w:rsidRPr="008511F5">
              <w:rPr>
                <w:color w:val="000000"/>
              </w:rPr>
              <w:t xml:space="preserve">/мм и квантова ефективност (DQE) </w:t>
            </w:r>
            <w:r w:rsidRPr="008511F5">
              <w:rPr>
                <w:color w:val="000000"/>
                <w:lang w:val="ru-RU"/>
              </w:rPr>
              <w:t>&gt;</w:t>
            </w:r>
            <w:r w:rsidRPr="008511F5">
              <w:rPr>
                <w:color w:val="000000"/>
              </w:rPr>
              <w:t xml:space="preserve"> 70%</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6.</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b/>
                <w:bCs/>
              </w:rPr>
              <w:t>Управление на системата и прегледна част</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6.1.</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В процедурната зала да има минимум следните модул/и за:</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 xml:space="preserve">управление на функциите на системата от </w:t>
            </w:r>
            <w:proofErr w:type="spellStart"/>
            <w:r w:rsidRPr="0099655B">
              <w:rPr>
                <w:color w:val="000000"/>
              </w:rPr>
              <w:t>тъч-скрийн</w:t>
            </w:r>
            <w:proofErr w:type="spellEnd"/>
            <w:r w:rsidRPr="0099655B">
              <w:rPr>
                <w:color w:val="000000"/>
              </w:rPr>
              <w:t xml:space="preserve"> екран</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управление на движенията</w:t>
            </w:r>
          </w:p>
        </w:tc>
        <w:tc>
          <w:tcPr>
            <w:tcW w:w="2529" w:type="dxa"/>
            <w:tcBorders>
              <w:top w:val="single" w:sz="4" w:space="0" w:color="auto"/>
              <w:left w:val="nil"/>
              <w:bottom w:val="single" w:sz="4" w:space="0" w:color="auto"/>
              <w:right w:val="single" w:sz="4" w:space="0" w:color="auto"/>
            </w:tcBorders>
            <w:vAlign w:val="center"/>
          </w:tcPr>
          <w:p w:rsidR="00424DC0" w:rsidRDefault="00424DC0">
            <w:pPr>
              <w:jc w:val="center"/>
              <w:rPr>
                <w:rFonts w:eastAsia="Calibri"/>
                <w:bCs/>
                <w:szCs w:val="24"/>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center"/>
              <w:rPr>
                <w:rFonts w:eastAsia="Calibri"/>
                <w:bCs/>
                <w:szCs w:val="24"/>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center"/>
              <w:rPr>
                <w:rFonts w:eastAsia="Calibri"/>
                <w:bCs/>
                <w:szCs w:val="24"/>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center"/>
              <w:rPr>
                <w:rFonts w:eastAsia="Calibri"/>
                <w:bCs/>
                <w:szCs w:val="24"/>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управление на образната верига</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w:t>
            </w:r>
          </w:p>
        </w:tc>
        <w:tc>
          <w:tcPr>
            <w:tcW w:w="4184" w:type="dxa"/>
            <w:tcBorders>
              <w:top w:val="single" w:sz="4" w:space="0" w:color="auto"/>
              <w:left w:val="nil"/>
              <w:bottom w:val="single" w:sz="4" w:space="0" w:color="auto"/>
              <w:right w:val="single" w:sz="4" w:space="0" w:color="auto"/>
            </w:tcBorders>
          </w:tcPr>
          <w:p w:rsidR="00424DC0" w:rsidRDefault="00424DC0">
            <w:pPr>
              <w:jc w:val="both"/>
              <w:rPr>
                <w:i/>
                <w:iCs/>
                <w:szCs w:val="24"/>
              </w:rPr>
            </w:pPr>
            <w:r w:rsidRPr="0099655B">
              <w:rPr>
                <w:color w:val="000000"/>
              </w:rPr>
              <w:t>ръкохватка за надлъжно/напречно движение на плота с управление на  спирачките</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p>
        </w:tc>
        <w:tc>
          <w:tcPr>
            <w:tcW w:w="4184" w:type="dxa"/>
            <w:tcBorders>
              <w:top w:val="single" w:sz="4" w:space="0" w:color="auto"/>
              <w:left w:val="nil"/>
              <w:bottom w:val="single" w:sz="4" w:space="0" w:color="auto"/>
              <w:right w:val="single" w:sz="4" w:space="0" w:color="auto"/>
            </w:tcBorders>
          </w:tcPr>
          <w:p w:rsidR="00424DC0" w:rsidRDefault="00424DC0" w:rsidP="008511F5">
            <w:pPr>
              <w:jc w:val="both"/>
              <w:rPr>
                <w:bCs/>
                <w:szCs w:val="24"/>
              </w:rPr>
            </w:pPr>
            <w:r w:rsidRPr="0099655B">
              <w:rPr>
                <w:color w:val="000000"/>
              </w:rPr>
              <w:t>Модулът/</w:t>
            </w:r>
            <w:proofErr w:type="spellStart"/>
            <w:r w:rsidRPr="0099655B">
              <w:rPr>
                <w:color w:val="000000"/>
              </w:rPr>
              <w:t>ите</w:t>
            </w:r>
            <w:proofErr w:type="spellEnd"/>
            <w:r w:rsidRPr="0099655B">
              <w:rPr>
                <w:color w:val="000000"/>
              </w:rPr>
              <w:t xml:space="preserve"> да позволява/т монтаж от различните страни на масата или на подвижна стойка.</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6.2.</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В контролната зала да има модул/и за управление прегледа на изображения и кино поредици и основни настройки – да се опишат.</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6.3.</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Монитори в процедурната зала:</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6.3.1.</w:t>
            </w:r>
          </w:p>
        </w:tc>
        <w:tc>
          <w:tcPr>
            <w:tcW w:w="4184" w:type="dxa"/>
            <w:tcBorders>
              <w:top w:val="single" w:sz="4" w:space="0" w:color="auto"/>
              <w:left w:val="nil"/>
              <w:bottom w:val="single" w:sz="4" w:space="0" w:color="auto"/>
              <w:right w:val="single" w:sz="4" w:space="0" w:color="auto"/>
            </w:tcBorders>
          </w:tcPr>
          <w:p w:rsidR="00424DC0" w:rsidRPr="0064372C" w:rsidRDefault="00424DC0" w:rsidP="0064372C">
            <w:pPr>
              <w:jc w:val="both"/>
              <w:rPr>
                <w:color w:val="000000"/>
              </w:rPr>
            </w:pPr>
            <w:r w:rsidRPr="0064372C">
              <w:rPr>
                <w:color w:val="000000"/>
              </w:rPr>
              <w:t xml:space="preserve">Четири (4) броя TFT/LCD монитора: за жив и за референтен образ (монохромни), за </w:t>
            </w:r>
            <w:proofErr w:type="spellStart"/>
            <w:r w:rsidRPr="0064372C">
              <w:rPr>
                <w:color w:val="000000"/>
              </w:rPr>
              <w:t>хемодинамични</w:t>
            </w:r>
            <w:proofErr w:type="spellEnd"/>
            <w:r w:rsidRPr="0064372C">
              <w:rPr>
                <w:color w:val="000000"/>
              </w:rPr>
              <w:t xml:space="preserve"> показатели и за реконструкции. Размер на мониторите мин. 19"</w:t>
            </w:r>
            <w:r>
              <w:rPr>
                <w:color w:val="000000"/>
              </w:rPr>
              <w:t>.</w:t>
            </w:r>
          </w:p>
          <w:p w:rsidR="00424DC0" w:rsidRDefault="00424DC0" w:rsidP="0064372C">
            <w:pPr>
              <w:jc w:val="both"/>
              <w:rPr>
                <w:bCs/>
                <w:szCs w:val="24"/>
              </w:rPr>
            </w:pPr>
            <w:r w:rsidRPr="0099655B">
              <w:rPr>
                <w:color w:val="000000"/>
              </w:rPr>
              <w:t>Или един образен монитор с диагонал мин. 38" за всички изброени функции с възможност за конфигуриране на позициите на различните образи.</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6.3.2.</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Ръчно дистанционно управление за мониторите – да се опишат функциите му</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6.3.</w:t>
            </w:r>
            <w:proofErr w:type="spellStart"/>
            <w:r>
              <w:rPr>
                <w:bCs/>
                <w:szCs w:val="24"/>
              </w:rPr>
              <w:t>3</w:t>
            </w:r>
            <w:proofErr w:type="spellEnd"/>
            <w:r>
              <w:rPr>
                <w:bCs/>
                <w:szCs w:val="24"/>
              </w:rPr>
              <w:t>.</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Надлъжен и напречен ход на мониторните рамена – да се посочи</w:t>
            </w:r>
            <w:r w:rsidRPr="0099655B">
              <w:rPr>
                <w:color w:val="000000"/>
                <w:lang w:val="en-US"/>
              </w:rPr>
              <w:t xml:space="preserve"> </w:t>
            </w:r>
            <w:r w:rsidRPr="0099655B">
              <w:rPr>
                <w:color w:val="000000"/>
              </w:rPr>
              <w:t>в см</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6.4.</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Монитори в контролната зала</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6.4.1.</w:t>
            </w:r>
          </w:p>
        </w:tc>
        <w:tc>
          <w:tcPr>
            <w:tcW w:w="4184" w:type="dxa"/>
            <w:tcBorders>
              <w:top w:val="single" w:sz="4" w:space="0" w:color="auto"/>
              <w:left w:val="nil"/>
              <w:bottom w:val="single" w:sz="4" w:space="0" w:color="auto"/>
              <w:right w:val="single" w:sz="4" w:space="0" w:color="auto"/>
            </w:tcBorders>
          </w:tcPr>
          <w:p w:rsidR="00424DC0" w:rsidRDefault="00424DC0" w:rsidP="0064372C">
            <w:pPr>
              <w:jc w:val="both"/>
              <w:rPr>
                <w:bCs/>
                <w:szCs w:val="24"/>
              </w:rPr>
            </w:pPr>
            <w:r w:rsidRPr="0064372C">
              <w:rPr>
                <w:color w:val="000000"/>
              </w:rPr>
              <w:t xml:space="preserve">Монохромен образен монитор и монитор за </w:t>
            </w:r>
            <w:proofErr w:type="spellStart"/>
            <w:r w:rsidRPr="0064372C">
              <w:rPr>
                <w:color w:val="000000"/>
              </w:rPr>
              <w:t>пациентни</w:t>
            </w:r>
            <w:proofErr w:type="spellEnd"/>
            <w:r w:rsidRPr="0064372C">
              <w:rPr>
                <w:color w:val="000000"/>
              </w:rPr>
              <w:t xml:space="preserve"> данни с размери минимум 19‘‘.</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6.4.2.</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 xml:space="preserve">Два цветни монитора за </w:t>
            </w:r>
            <w:proofErr w:type="spellStart"/>
            <w:r w:rsidRPr="0099655B">
              <w:rPr>
                <w:color w:val="000000"/>
              </w:rPr>
              <w:t>хемодинамичната</w:t>
            </w:r>
            <w:proofErr w:type="spellEnd"/>
            <w:r w:rsidRPr="0099655B">
              <w:rPr>
                <w:color w:val="000000"/>
              </w:rPr>
              <w:t xml:space="preserve"> система минимум 19‘‘</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6.5.</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 xml:space="preserve">DICOM функционалност – да поддържа минимум следните функции: печат на DICOM-съвместим принтер, DICOM </w:t>
            </w:r>
            <w:proofErr w:type="spellStart"/>
            <w:r w:rsidRPr="0099655B">
              <w:rPr>
                <w:color w:val="000000"/>
              </w:rPr>
              <w:t>Storage</w:t>
            </w:r>
            <w:proofErr w:type="spellEnd"/>
            <w:r w:rsidRPr="0099655B">
              <w:rPr>
                <w:color w:val="000000"/>
              </w:rPr>
              <w:t xml:space="preserve">, DICOM </w:t>
            </w:r>
            <w:proofErr w:type="spellStart"/>
            <w:r w:rsidRPr="0099655B">
              <w:rPr>
                <w:color w:val="000000"/>
              </w:rPr>
              <w:t>Storage</w:t>
            </w:r>
            <w:proofErr w:type="spellEnd"/>
            <w:r w:rsidRPr="0099655B">
              <w:rPr>
                <w:color w:val="000000"/>
              </w:rPr>
              <w:t xml:space="preserve"> </w:t>
            </w:r>
            <w:proofErr w:type="spellStart"/>
            <w:r w:rsidRPr="0099655B">
              <w:rPr>
                <w:color w:val="000000"/>
              </w:rPr>
              <w:t>Commitment</w:t>
            </w:r>
            <w:proofErr w:type="spellEnd"/>
            <w:r w:rsidRPr="0099655B">
              <w:rPr>
                <w:color w:val="000000"/>
              </w:rPr>
              <w:t xml:space="preserve">, DICOM </w:t>
            </w:r>
            <w:proofErr w:type="spellStart"/>
            <w:r w:rsidRPr="0099655B">
              <w:rPr>
                <w:color w:val="000000"/>
              </w:rPr>
              <w:t>Query</w:t>
            </w:r>
            <w:proofErr w:type="spellEnd"/>
            <w:r w:rsidRPr="0099655B">
              <w:rPr>
                <w:color w:val="000000"/>
              </w:rPr>
              <w:t>/</w:t>
            </w:r>
            <w:proofErr w:type="spellStart"/>
            <w:r w:rsidRPr="0099655B">
              <w:rPr>
                <w:color w:val="000000"/>
              </w:rPr>
              <w:t>Retrieve</w:t>
            </w:r>
            <w:proofErr w:type="spellEnd"/>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7.</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b/>
                <w:bCs/>
              </w:rPr>
              <w:t>Функции и програми</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lastRenderedPageBreak/>
              <w:t>7.1.</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За заводски рециклиран апарат основната версия на системния софтуер трябва да бъде със същия номер като последното поколение на производителя. Разликата до актуалната версия, налична за нови апарати, може да бъде най-много 2 поднива</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7.2.</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 xml:space="preserve">Запаметяване на последни </w:t>
            </w:r>
            <w:proofErr w:type="spellStart"/>
            <w:r w:rsidRPr="0099655B">
              <w:rPr>
                <w:color w:val="000000"/>
              </w:rPr>
              <w:t>скопични</w:t>
            </w:r>
            <w:proofErr w:type="spellEnd"/>
            <w:r w:rsidRPr="0099655B">
              <w:rPr>
                <w:color w:val="000000"/>
              </w:rPr>
              <w:t xml:space="preserve"> серии за преглеждане и запис с продължителност мин 15 секунди.</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7.3.</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Запаметяване на минимум 50 000 образа в матрица 1Кх1К</w:t>
            </w:r>
            <w:r w:rsidRPr="0099655B">
              <w:rPr>
                <w:color w:val="000000"/>
                <w:lang w:val="en-US"/>
              </w:rPr>
              <w:t>.</w:t>
            </w:r>
            <w:r w:rsidRPr="0099655B">
              <w:rPr>
                <w:color w:val="000000"/>
              </w:rPr>
              <w:t xml:space="preserve"> Възможност за запаметяване и в по-голяма матрица – да се посочи</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7.4.</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 xml:space="preserve">Обработки на образа (контраст, яркост, </w:t>
            </w:r>
            <w:proofErr w:type="spellStart"/>
            <w:r w:rsidRPr="0099655B">
              <w:rPr>
                <w:color w:val="000000"/>
              </w:rPr>
              <w:t>subtraction</w:t>
            </w:r>
            <w:proofErr w:type="spellEnd"/>
            <w:r w:rsidRPr="0099655B">
              <w:rPr>
                <w:color w:val="000000"/>
              </w:rPr>
              <w:t xml:space="preserve">, </w:t>
            </w:r>
            <w:proofErr w:type="spellStart"/>
            <w:r w:rsidRPr="0099655B">
              <w:rPr>
                <w:color w:val="000000"/>
              </w:rPr>
              <w:t>landmarking</w:t>
            </w:r>
            <w:proofErr w:type="spellEnd"/>
            <w:r w:rsidRPr="0099655B">
              <w:rPr>
                <w:color w:val="000000"/>
              </w:rPr>
              <w:t xml:space="preserve">, </w:t>
            </w:r>
            <w:proofErr w:type="spellStart"/>
            <w:r w:rsidRPr="0099655B">
              <w:rPr>
                <w:color w:val="000000"/>
              </w:rPr>
              <w:t>pixel</w:t>
            </w:r>
            <w:proofErr w:type="spellEnd"/>
            <w:r w:rsidRPr="0099655B">
              <w:rPr>
                <w:color w:val="000000"/>
              </w:rPr>
              <w:t xml:space="preserve"> </w:t>
            </w:r>
            <w:proofErr w:type="spellStart"/>
            <w:r w:rsidRPr="0099655B">
              <w:rPr>
                <w:color w:val="000000"/>
              </w:rPr>
              <w:t>shift</w:t>
            </w:r>
            <w:proofErr w:type="spellEnd"/>
            <w:r w:rsidRPr="0099655B">
              <w:rPr>
                <w:color w:val="000000"/>
              </w:rPr>
              <w:t xml:space="preserve">, </w:t>
            </w:r>
            <w:proofErr w:type="spellStart"/>
            <w:r w:rsidRPr="0099655B">
              <w:rPr>
                <w:color w:val="000000"/>
              </w:rPr>
              <w:t>roam</w:t>
            </w:r>
            <w:proofErr w:type="spellEnd"/>
            <w:r w:rsidRPr="0099655B">
              <w:rPr>
                <w:color w:val="000000"/>
              </w:rPr>
              <w:t>, увеличение на образа, негатив/позитив и др.)</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7.5.</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 xml:space="preserve">Дигитална </w:t>
            </w:r>
            <w:proofErr w:type="spellStart"/>
            <w:r w:rsidRPr="0099655B">
              <w:rPr>
                <w:color w:val="000000"/>
              </w:rPr>
              <w:t>субтракционна</w:t>
            </w:r>
            <w:proofErr w:type="spellEnd"/>
            <w:r w:rsidRPr="0099655B">
              <w:rPr>
                <w:color w:val="000000"/>
              </w:rPr>
              <w:t xml:space="preserve"> </w:t>
            </w:r>
            <w:proofErr w:type="spellStart"/>
            <w:r w:rsidRPr="0099655B">
              <w:rPr>
                <w:color w:val="000000"/>
              </w:rPr>
              <w:t>ангиография</w:t>
            </w:r>
            <w:proofErr w:type="spellEnd"/>
            <w:r w:rsidRPr="0099655B">
              <w:rPr>
                <w:color w:val="000000"/>
              </w:rPr>
              <w:t xml:space="preserve"> със създаване на пътна карта (</w:t>
            </w:r>
            <w:r w:rsidRPr="0099655B">
              <w:rPr>
                <w:color w:val="000000"/>
                <w:lang w:val="en-US"/>
              </w:rPr>
              <w:t>roadmap</w:t>
            </w:r>
            <w:r w:rsidRPr="0099655B">
              <w:rPr>
                <w:color w:val="000000"/>
              </w:rPr>
              <w:t>)</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7.6.</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 xml:space="preserve">Наличие на алгоритми/методи за компенсация на движение на пациента при дигитална </w:t>
            </w:r>
            <w:proofErr w:type="spellStart"/>
            <w:r w:rsidRPr="0099655B">
              <w:rPr>
                <w:color w:val="000000"/>
              </w:rPr>
              <w:t>субтракционна</w:t>
            </w:r>
            <w:proofErr w:type="spellEnd"/>
            <w:r w:rsidRPr="0099655B">
              <w:rPr>
                <w:color w:val="000000"/>
              </w:rPr>
              <w:t xml:space="preserve"> </w:t>
            </w:r>
            <w:proofErr w:type="spellStart"/>
            <w:r w:rsidRPr="0099655B">
              <w:rPr>
                <w:color w:val="000000"/>
              </w:rPr>
              <w:t>ангиография</w:t>
            </w:r>
            <w:proofErr w:type="spellEnd"/>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7.</w:t>
            </w:r>
            <w:proofErr w:type="spellStart"/>
            <w:r>
              <w:rPr>
                <w:bCs/>
                <w:szCs w:val="24"/>
              </w:rPr>
              <w:t>7</w:t>
            </w:r>
            <w:proofErr w:type="spellEnd"/>
            <w:r>
              <w:rPr>
                <w:bCs/>
                <w:szCs w:val="24"/>
              </w:rPr>
              <w:t>.</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Програма за измерване и анализ на лява камера: обеми, фракция на изтласкване, минутен сърдечен обем (СО), оценка на движението на стената по няколко метода (да се посочат), разстояние, ъгли</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7.8.</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 xml:space="preserve">Програма за измерване и анализ на коронарни съдове: диаметри, площ на среза, процент </w:t>
            </w:r>
            <w:proofErr w:type="spellStart"/>
            <w:r w:rsidRPr="0099655B">
              <w:rPr>
                <w:color w:val="000000"/>
              </w:rPr>
              <w:t>стеноза</w:t>
            </w:r>
            <w:proofErr w:type="spellEnd"/>
            <w:r w:rsidRPr="0099655B">
              <w:rPr>
                <w:color w:val="000000"/>
              </w:rPr>
              <w:t>, градиент на налягането, разстояния, ъгли</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7.9.</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 xml:space="preserve">Програма за измерване и анализ на периферни съдове: диаметри, разстояния, ъгли, автоматичен анализ </w:t>
            </w:r>
            <w:r w:rsidRPr="0099655B">
              <w:rPr>
                <w:color w:val="000000"/>
              </w:rPr>
              <w:lastRenderedPageBreak/>
              <w:t>на съда</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lastRenderedPageBreak/>
              <w:t>7.10.</w:t>
            </w:r>
          </w:p>
        </w:tc>
        <w:tc>
          <w:tcPr>
            <w:tcW w:w="4184" w:type="dxa"/>
            <w:tcBorders>
              <w:top w:val="single" w:sz="4" w:space="0" w:color="auto"/>
              <w:left w:val="nil"/>
              <w:bottom w:val="single" w:sz="4" w:space="0" w:color="auto"/>
              <w:right w:val="single" w:sz="4" w:space="0" w:color="auto"/>
            </w:tcBorders>
          </w:tcPr>
          <w:p w:rsidR="00424DC0" w:rsidRDefault="00424DC0">
            <w:pPr>
              <w:jc w:val="both"/>
              <w:rPr>
                <w:b/>
                <w:bCs/>
                <w:szCs w:val="24"/>
              </w:rPr>
            </w:pPr>
            <w:r w:rsidRPr="0099655B">
              <w:rPr>
                <w:color w:val="000000"/>
              </w:rPr>
              <w:t>Възможност за надграждане с програма за измерване и анализ на дясна камера с аналогични възможности като на програмата за анализ на лява камера</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7.11.</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 xml:space="preserve">Програма/и за усилено визуализиране на </w:t>
            </w:r>
            <w:proofErr w:type="spellStart"/>
            <w:r w:rsidRPr="0099655B">
              <w:rPr>
                <w:color w:val="000000"/>
              </w:rPr>
              <w:t>стентове</w:t>
            </w:r>
            <w:proofErr w:type="spellEnd"/>
            <w:r w:rsidRPr="0099655B">
              <w:rPr>
                <w:color w:val="000000"/>
              </w:rPr>
              <w:t xml:space="preserve"> в коронарни съдове. Управление от контролен модул на масата в процедурната зала и от контролната зала</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rsidP="00424DC0">
            <w:pPr>
              <w:ind w:right="181"/>
              <w:jc w:val="both"/>
              <w:rPr>
                <w:bCs/>
                <w:szCs w:val="24"/>
              </w:rPr>
            </w:pPr>
            <w:r>
              <w:rPr>
                <w:bCs/>
                <w:szCs w:val="24"/>
              </w:rPr>
              <w:t>7.12.</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color w:val="000000"/>
              </w:rPr>
              <w:t>Работна станция за извършване на образните обработки и преглед на DICOM образи от други модалности. Показване на образите както в контролната зала на собствен монитор, така и в процедурната зала</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8.</w:t>
            </w:r>
          </w:p>
        </w:tc>
        <w:tc>
          <w:tcPr>
            <w:tcW w:w="4184" w:type="dxa"/>
            <w:tcBorders>
              <w:top w:val="single" w:sz="4" w:space="0" w:color="auto"/>
              <w:left w:val="nil"/>
              <w:bottom w:val="single" w:sz="4" w:space="0" w:color="auto"/>
              <w:right w:val="single" w:sz="4" w:space="0" w:color="auto"/>
            </w:tcBorders>
          </w:tcPr>
          <w:p w:rsidR="00424DC0" w:rsidRDefault="00424DC0">
            <w:pPr>
              <w:jc w:val="both"/>
              <w:rPr>
                <w:bCs/>
                <w:szCs w:val="24"/>
              </w:rPr>
            </w:pPr>
            <w:r w:rsidRPr="0099655B">
              <w:rPr>
                <w:b/>
                <w:bCs/>
              </w:rPr>
              <w:t>Окомплектовка на системата</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8.1.</w:t>
            </w:r>
          </w:p>
        </w:tc>
        <w:tc>
          <w:tcPr>
            <w:tcW w:w="4184" w:type="dxa"/>
            <w:tcBorders>
              <w:top w:val="single" w:sz="4" w:space="0" w:color="auto"/>
              <w:left w:val="nil"/>
              <w:bottom w:val="single" w:sz="4" w:space="0" w:color="auto"/>
              <w:right w:val="single" w:sz="4" w:space="0" w:color="auto"/>
            </w:tcBorders>
          </w:tcPr>
          <w:p w:rsidR="00424DC0" w:rsidRDefault="00424DC0" w:rsidP="00151902">
            <w:pPr>
              <w:jc w:val="both"/>
              <w:rPr>
                <w:b/>
                <w:bCs/>
                <w:szCs w:val="24"/>
              </w:rPr>
            </w:pPr>
            <w:proofErr w:type="spellStart"/>
            <w:r w:rsidRPr="00151902">
              <w:rPr>
                <w:color w:val="000000"/>
              </w:rPr>
              <w:t>Рентгенозащитен</w:t>
            </w:r>
            <w:proofErr w:type="spellEnd"/>
            <w:r w:rsidRPr="00151902">
              <w:rPr>
                <w:color w:val="000000"/>
              </w:rPr>
              <w:t xml:space="preserve"> екран, </w:t>
            </w:r>
            <w:proofErr w:type="spellStart"/>
            <w:r w:rsidRPr="00151902">
              <w:rPr>
                <w:color w:val="000000"/>
              </w:rPr>
              <w:t>таванно</w:t>
            </w:r>
            <w:proofErr w:type="spellEnd"/>
            <w:r w:rsidRPr="00151902">
              <w:rPr>
                <w:color w:val="000000"/>
              </w:rPr>
              <w:t xml:space="preserve"> окачване – 1 бр.</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8.2.</w:t>
            </w:r>
          </w:p>
        </w:tc>
        <w:tc>
          <w:tcPr>
            <w:tcW w:w="4184" w:type="dxa"/>
            <w:tcBorders>
              <w:top w:val="single" w:sz="4" w:space="0" w:color="auto"/>
              <w:left w:val="nil"/>
              <w:bottom w:val="single" w:sz="4" w:space="0" w:color="auto"/>
              <w:right w:val="single" w:sz="4" w:space="0" w:color="auto"/>
            </w:tcBorders>
          </w:tcPr>
          <w:p w:rsidR="00424DC0" w:rsidRDefault="00424DC0">
            <w:pPr>
              <w:jc w:val="both"/>
              <w:rPr>
                <w:b/>
                <w:bCs/>
                <w:szCs w:val="24"/>
              </w:rPr>
            </w:pPr>
            <w:proofErr w:type="spellStart"/>
            <w:r w:rsidRPr="0099655B">
              <w:rPr>
                <w:color w:val="000000"/>
              </w:rPr>
              <w:t>Рентгенозащитна</w:t>
            </w:r>
            <w:proofErr w:type="spellEnd"/>
            <w:r w:rsidRPr="0099655B">
              <w:rPr>
                <w:color w:val="000000"/>
              </w:rPr>
              <w:t xml:space="preserve"> престилка за долната част на тялото на оператора – 1 бр.</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8.3.</w:t>
            </w:r>
          </w:p>
        </w:tc>
        <w:tc>
          <w:tcPr>
            <w:tcW w:w="4184" w:type="dxa"/>
            <w:tcBorders>
              <w:top w:val="single" w:sz="4" w:space="0" w:color="auto"/>
              <w:left w:val="nil"/>
              <w:bottom w:val="single" w:sz="4" w:space="0" w:color="auto"/>
              <w:right w:val="single" w:sz="4" w:space="0" w:color="auto"/>
            </w:tcBorders>
          </w:tcPr>
          <w:p w:rsidR="00424DC0" w:rsidRDefault="00424DC0">
            <w:pPr>
              <w:jc w:val="both"/>
              <w:rPr>
                <w:b/>
                <w:bCs/>
                <w:szCs w:val="24"/>
              </w:rPr>
            </w:pPr>
            <w:r w:rsidRPr="0099655B">
              <w:rPr>
                <w:color w:val="000000"/>
              </w:rPr>
              <w:t>ДАР камера за измерване на радиацията</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8.4.</w:t>
            </w:r>
          </w:p>
        </w:tc>
        <w:tc>
          <w:tcPr>
            <w:tcW w:w="4184" w:type="dxa"/>
            <w:tcBorders>
              <w:top w:val="single" w:sz="4" w:space="0" w:color="auto"/>
              <w:left w:val="nil"/>
              <w:bottom w:val="single" w:sz="4" w:space="0" w:color="auto"/>
              <w:right w:val="single" w:sz="4" w:space="0" w:color="auto"/>
            </w:tcBorders>
          </w:tcPr>
          <w:p w:rsidR="00424DC0" w:rsidRDefault="00424DC0">
            <w:pPr>
              <w:jc w:val="both"/>
              <w:rPr>
                <w:b/>
                <w:bCs/>
                <w:szCs w:val="24"/>
              </w:rPr>
            </w:pPr>
            <w:proofErr w:type="spellStart"/>
            <w:r w:rsidRPr="0099655B">
              <w:rPr>
                <w:color w:val="000000"/>
              </w:rPr>
              <w:t>Таванна</w:t>
            </w:r>
            <w:proofErr w:type="spellEnd"/>
            <w:r w:rsidRPr="0099655B">
              <w:rPr>
                <w:color w:val="000000"/>
              </w:rPr>
              <w:t xml:space="preserve"> процедурна лампа, осветеност минимум 45 000 лукса със </w:t>
            </w:r>
            <w:proofErr w:type="spellStart"/>
            <w:r w:rsidRPr="0099655B">
              <w:rPr>
                <w:color w:val="000000"/>
              </w:rPr>
              <w:t>стерилизируеми</w:t>
            </w:r>
            <w:proofErr w:type="spellEnd"/>
            <w:r w:rsidRPr="0099655B">
              <w:rPr>
                <w:color w:val="000000"/>
              </w:rPr>
              <w:t xml:space="preserve"> ръкохватки</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8.5.</w:t>
            </w:r>
          </w:p>
        </w:tc>
        <w:tc>
          <w:tcPr>
            <w:tcW w:w="4184" w:type="dxa"/>
            <w:tcBorders>
              <w:top w:val="single" w:sz="4" w:space="0" w:color="auto"/>
              <w:left w:val="nil"/>
              <w:bottom w:val="single" w:sz="4" w:space="0" w:color="auto"/>
              <w:right w:val="single" w:sz="4" w:space="0" w:color="auto"/>
            </w:tcBorders>
          </w:tcPr>
          <w:p w:rsidR="00424DC0" w:rsidRDefault="00424DC0">
            <w:pPr>
              <w:jc w:val="both"/>
              <w:rPr>
                <w:b/>
                <w:bCs/>
                <w:szCs w:val="24"/>
              </w:rPr>
            </w:pPr>
            <w:proofErr w:type="spellStart"/>
            <w:r w:rsidRPr="0099655B">
              <w:rPr>
                <w:color w:val="000000"/>
              </w:rPr>
              <w:t>Хемодинамична</w:t>
            </w:r>
            <w:proofErr w:type="spellEnd"/>
            <w:r w:rsidRPr="0099655B">
              <w:rPr>
                <w:color w:val="000000"/>
              </w:rPr>
              <w:t xml:space="preserve"> система за наблюдение физиологичните параметри на пациента</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8.5.1.</w:t>
            </w:r>
          </w:p>
        </w:tc>
        <w:tc>
          <w:tcPr>
            <w:tcW w:w="4184" w:type="dxa"/>
            <w:tcBorders>
              <w:top w:val="single" w:sz="4" w:space="0" w:color="auto"/>
              <w:left w:val="nil"/>
              <w:bottom w:val="single" w:sz="4" w:space="0" w:color="auto"/>
              <w:right w:val="single" w:sz="4" w:space="0" w:color="auto"/>
            </w:tcBorders>
          </w:tcPr>
          <w:p w:rsidR="00424DC0" w:rsidRDefault="00424DC0">
            <w:pPr>
              <w:jc w:val="both"/>
              <w:rPr>
                <w:b/>
                <w:bCs/>
                <w:szCs w:val="24"/>
              </w:rPr>
            </w:pPr>
            <w:proofErr w:type="spellStart"/>
            <w:r w:rsidRPr="0099655B">
              <w:rPr>
                <w:color w:val="000000"/>
              </w:rPr>
              <w:t>Мониторирани</w:t>
            </w:r>
            <w:proofErr w:type="spellEnd"/>
            <w:r w:rsidRPr="0099655B">
              <w:rPr>
                <w:color w:val="000000"/>
              </w:rPr>
              <w:t xml:space="preserve"> показатели: Инвазивно налягане (минимум 4 канала), Неинвазивно кръвно налягане, 12 канално ЕКГ, Кислородна </w:t>
            </w:r>
            <w:proofErr w:type="spellStart"/>
            <w:r w:rsidRPr="0099655B">
              <w:rPr>
                <w:color w:val="000000"/>
              </w:rPr>
              <w:t>сатурация</w:t>
            </w:r>
            <w:proofErr w:type="spellEnd"/>
            <w:r w:rsidRPr="0099655B">
              <w:rPr>
                <w:color w:val="000000"/>
              </w:rPr>
              <w:t xml:space="preserve">, Минутен сърдечен обем (СО), </w:t>
            </w:r>
            <w:proofErr w:type="spellStart"/>
            <w:r w:rsidRPr="0099655B">
              <w:rPr>
                <w:color w:val="000000"/>
              </w:rPr>
              <w:t>Респирация</w:t>
            </w:r>
            <w:proofErr w:type="spellEnd"/>
            <w:r w:rsidRPr="0099655B">
              <w:rPr>
                <w:color w:val="000000"/>
              </w:rPr>
              <w:t>, Температура.</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8.5.2.</w:t>
            </w:r>
          </w:p>
        </w:tc>
        <w:tc>
          <w:tcPr>
            <w:tcW w:w="4184" w:type="dxa"/>
            <w:tcBorders>
              <w:top w:val="single" w:sz="4" w:space="0" w:color="auto"/>
              <w:left w:val="nil"/>
              <w:bottom w:val="single" w:sz="4" w:space="0" w:color="auto"/>
              <w:right w:val="single" w:sz="4" w:space="0" w:color="auto"/>
            </w:tcBorders>
          </w:tcPr>
          <w:p w:rsidR="00424DC0" w:rsidRDefault="00424DC0">
            <w:pPr>
              <w:jc w:val="both"/>
              <w:rPr>
                <w:b/>
                <w:bCs/>
                <w:szCs w:val="24"/>
              </w:rPr>
            </w:pPr>
            <w:proofErr w:type="spellStart"/>
            <w:r w:rsidRPr="0099655B">
              <w:rPr>
                <w:color w:val="000000"/>
              </w:rPr>
              <w:t>Хемодинамичен</w:t>
            </w:r>
            <w:proofErr w:type="spellEnd"/>
            <w:r w:rsidRPr="0099655B">
              <w:rPr>
                <w:color w:val="000000"/>
              </w:rPr>
              <w:t xml:space="preserve"> анализ. Запис на всички вълни.</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lastRenderedPageBreak/>
              <w:t>8.5.3.</w:t>
            </w:r>
          </w:p>
        </w:tc>
        <w:tc>
          <w:tcPr>
            <w:tcW w:w="4184" w:type="dxa"/>
            <w:tcBorders>
              <w:top w:val="single" w:sz="4" w:space="0" w:color="auto"/>
              <w:left w:val="nil"/>
              <w:bottom w:val="single" w:sz="4" w:space="0" w:color="auto"/>
              <w:right w:val="single" w:sz="4" w:space="0" w:color="auto"/>
            </w:tcBorders>
          </w:tcPr>
          <w:p w:rsidR="00424DC0" w:rsidRDefault="00424DC0">
            <w:pPr>
              <w:jc w:val="both"/>
              <w:rPr>
                <w:b/>
                <w:bCs/>
                <w:szCs w:val="24"/>
              </w:rPr>
            </w:pPr>
            <w:r w:rsidRPr="0099655B">
              <w:rPr>
                <w:color w:val="000000"/>
                <w:lang w:val="en-US"/>
              </w:rPr>
              <w:t xml:space="preserve">UPS </w:t>
            </w:r>
            <w:r w:rsidRPr="0099655B">
              <w:rPr>
                <w:color w:val="000000"/>
              </w:rPr>
              <w:t xml:space="preserve">за захранване на </w:t>
            </w:r>
            <w:proofErr w:type="spellStart"/>
            <w:r w:rsidRPr="0099655B">
              <w:rPr>
                <w:color w:val="000000"/>
              </w:rPr>
              <w:t>хемодинамичната</w:t>
            </w:r>
            <w:proofErr w:type="spellEnd"/>
            <w:r w:rsidRPr="0099655B">
              <w:rPr>
                <w:color w:val="000000"/>
              </w:rPr>
              <w:t xml:space="preserve"> система</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8.6.</w:t>
            </w:r>
          </w:p>
        </w:tc>
        <w:tc>
          <w:tcPr>
            <w:tcW w:w="4184" w:type="dxa"/>
            <w:tcBorders>
              <w:top w:val="single" w:sz="4" w:space="0" w:color="auto"/>
              <w:left w:val="nil"/>
              <w:bottom w:val="single" w:sz="4" w:space="0" w:color="auto"/>
              <w:right w:val="single" w:sz="4" w:space="0" w:color="auto"/>
            </w:tcBorders>
          </w:tcPr>
          <w:p w:rsidR="00424DC0" w:rsidRDefault="00424DC0">
            <w:pPr>
              <w:jc w:val="both"/>
              <w:rPr>
                <w:b/>
                <w:bCs/>
                <w:szCs w:val="24"/>
              </w:rPr>
            </w:pPr>
            <w:proofErr w:type="spellStart"/>
            <w:r w:rsidRPr="0099655B">
              <w:rPr>
                <w:color w:val="000000"/>
              </w:rPr>
              <w:t>Интерком</w:t>
            </w:r>
            <w:proofErr w:type="spellEnd"/>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8.7.</w:t>
            </w:r>
          </w:p>
        </w:tc>
        <w:tc>
          <w:tcPr>
            <w:tcW w:w="4184" w:type="dxa"/>
            <w:tcBorders>
              <w:top w:val="single" w:sz="4" w:space="0" w:color="auto"/>
              <w:left w:val="nil"/>
              <w:bottom w:val="single" w:sz="4" w:space="0" w:color="auto"/>
              <w:right w:val="single" w:sz="4" w:space="0" w:color="auto"/>
            </w:tcBorders>
          </w:tcPr>
          <w:p w:rsidR="00424DC0" w:rsidRDefault="00424DC0">
            <w:pPr>
              <w:jc w:val="both"/>
              <w:rPr>
                <w:b/>
                <w:bCs/>
                <w:szCs w:val="24"/>
              </w:rPr>
            </w:pPr>
            <w:proofErr w:type="spellStart"/>
            <w:r w:rsidRPr="0099655B">
              <w:rPr>
                <w:color w:val="000000"/>
              </w:rPr>
              <w:t>Ангиографски</w:t>
            </w:r>
            <w:proofErr w:type="spellEnd"/>
            <w:r w:rsidRPr="0099655B">
              <w:rPr>
                <w:color w:val="000000"/>
              </w:rPr>
              <w:t xml:space="preserve"> </w:t>
            </w:r>
            <w:proofErr w:type="spellStart"/>
            <w:r w:rsidRPr="0099655B">
              <w:rPr>
                <w:color w:val="000000"/>
              </w:rPr>
              <w:t>инжектор</w:t>
            </w:r>
            <w:proofErr w:type="spellEnd"/>
            <w:r w:rsidRPr="0099655B">
              <w:rPr>
                <w:color w:val="000000"/>
              </w:rPr>
              <w:t xml:space="preserve"> с програмируеми протоколи. Връзка на </w:t>
            </w:r>
            <w:proofErr w:type="spellStart"/>
            <w:r w:rsidRPr="0099655B">
              <w:rPr>
                <w:color w:val="000000"/>
              </w:rPr>
              <w:t>инжектора</w:t>
            </w:r>
            <w:proofErr w:type="spellEnd"/>
            <w:r w:rsidRPr="0099655B">
              <w:rPr>
                <w:color w:val="000000"/>
              </w:rPr>
              <w:t xml:space="preserve"> с </w:t>
            </w:r>
            <w:proofErr w:type="spellStart"/>
            <w:r w:rsidRPr="0099655B">
              <w:rPr>
                <w:color w:val="000000"/>
              </w:rPr>
              <w:t>ангиографската</w:t>
            </w:r>
            <w:proofErr w:type="spellEnd"/>
            <w:r w:rsidRPr="0099655B">
              <w:rPr>
                <w:color w:val="000000"/>
              </w:rPr>
              <w:t xml:space="preserve"> система за старт на инжекцията от </w:t>
            </w:r>
            <w:proofErr w:type="spellStart"/>
            <w:r w:rsidRPr="0099655B">
              <w:rPr>
                <w:color w:val="000000"/>
              </w:rPr>
              <w:t>ангиографа</w:t>
            </w:r>
            <w:proofErr w:type="spellEnd"/>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9.</w:t>
            </w:r>
          </w:p>
        </w:tc>
        <w:tc>
          <w:tcPr>
            <w:tcW w:w="4184" w:type="dxa"/>
            <w:tcBorders>
              <w:top w:val="single" w:sz="4" w:space="0" w:color="auto"/>
              <w:left w:val="nil"/>
              <w:bottom w:val="single" w:sz="4" w:space="0" w:color="auto"/>
              <w:right w:val="single" w:sz="4" w:space="0" w:color="auto"/>
            </w:tcBorders>
          </w:tcPr>
          <w:p w:rsidR="00424DC0" w:rsidRDefault="00424DC0">
            <w:pPr>
              <w:jc w:val="both"/>
              <w:rPr>
                <w:b/>
                <w:bCs/>
                <w:szCs w:val="24"/>
              </w:rPr>
            </w:pPr>
            <w:r w:rsidRPr="0099655B">
              <w:rPr>
                <w:b/>
              </w:rPr>
              <w:t>Допълнителни  изисквания</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9.1.</w:t>
            </w:r>
          </w:p>
        </w:tc>
        <w:tc>
          <w:tcPr>
            <w:tcW w:w="4184" w:type="dxa"/>
            <w:tcBorders>
              <w:top w:val="single" w:sz="4" w:space="0" w:color="auto"/>
              <w:left w:val="nil"/>
              <w:bottom w:val="single" w:sz="4" w:space="0" w:color="auto"/>
              <w:right w:val="single" w:sz="4" w:space="0" w:color="auto"/>
            </w:tcBorders>
          </w:tcPr>
          <w:p w:rsidR="00424DC0" w:rsidRDefault="00424DC0">
            <w:pPr>
              <w:jc w:val="both"/>
              <w:rPr>
                <w:b/>
                <w:bCs/>
                <w:szCs w:val="24"/>
              </w:rPr>
            </w:pPr>
            <w:r w:rsidRPr="0099655B">
              <w:t xml:space="preserve">Предлаганият </w:t>
            </w:r>
            <w:proofErr w:type="spellStart"/>
            <w:r w:rsidRPr="0099655B">
              <w:t>ангиографски</w:t>
            </w:r>
            <w:proofErr w:type="spellEnd"/>
            <w:r w:rsidRPr="0099655B">
              <w:t xml:space="preserve"> апарат трябва да има системен софтуер не  по-стар от предходната в</w:t>
            </w:r>
            <w:r>
              <w:t xml:space="preserve">ерсия на софтуера, наличен в   </w:t>
            </w:r>
            <w:proofErr w:type="spellStart"/>
            <w:r w:rsidRPr="0099655B">
              <w:t>новопроизведените</w:t>
            </w:r>
            <w:proofErr w:type="spellEnd"/>
            <w:r w:rsidRPr="0099655B">
              <w:t xml:space="preserve"> </w:t>
            </w:r>
            <w:proofErr w:type="spellStart"/>
            <w:r w:rsidRPr="0099655B">
              <w:t>ангиографски</w:t>
            </w:r>
            <w:proofErr w:type="spellEnd"/>
            <w:r w:rsidRPr="0099655B">
              <w:t xml:space="preserve"> апарати на производителя в случай на офериране на заводски рециклиран апарат</w:t>
            </w:r>
            <w:r>
              <w:t>.</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r w:rsidR="00424DC0" w:rsidTr="00424DC0">
        <w:trPr>
          <w:trHeight w:val="317"/>
        </w:trPr>
        <w:tc>
          <w:tcPr>
            <w:tcW w:w="851" w:type="dxa"/>
            <w:tcBorders>
              <w:top w:val="single" w:sz="4" w:space="0" w:color="auto"/>
              <w:left w:val="single" w:sz="4" w:space="0" w:color="auto"/>
              <w:bottom w:val="single" w:sz="4" w:space="0" w:color="auto"/>
              <w:right w:val="single" w:sz="4" w:space="0" w:color="auto"/>
            </w:tcBorders>
            <w:noWrap/>
          </w:tcPr>
          <w:p w:rsidR="00424DC0" w:rsidRDefault="00424DC0">
            <w:pPr>
              <w:jc w:val="both"/>
              <w:rPr>
                <w:bCs/>
                <w:szCs w:val="24"/>
              </w:rPr>
            </w:pPr>
            <w:r>
              <w:rPr>
                <w:bCs/>
                <w:szCs w:val="24"/>
              </w:rPr>
              <w:t>9.2.</w:t>
            </w:r>
          </w:p>
        </w:tc>
        <w:tc>
          <w:tcPr>
            <w:tcW w:w="4184" w:type="dxa"/>
            <w:tcBorders>
              <w:top w:val="single" w:sz="4" w:space="0" w:color="auto"/>
              <w:left w:val="nil"/>
              <w:bottom w:val="single" w:sz="4" w:space="0" w:color="auto"/>
              <w:right w:val="single" w:sz="4" w:space="0" w:color="auto"/>
            </w:tcBorders>
          </w:tcPr>
          <w:p w:rsidR="00424DC0" w:rsidRDefault="00424DC0">
            <w:pPr>
              <w:jc w:val="both"/>
              <w:rPr>
                <w:b/>
                <w:bCs/>
                <w:szCs w:val="24"/>
              </w:rPr>
            </w:pPr>
            <w:r w:rsidRPr="0099655B">
              <w:t xml:space="preserve">Операционната система, която използва </w:t>
            </w:r>
            <w:proofErr w:type="spellStart"/>
            <w:r w:rsidRPr="0099655B">
              <w:t>ангиографския</w:t>
            </w:r>
            <w:proofErr w:type="spellEnd"/>
            <w:r w:rsidRPr="0099655B">
              <w:t xml:space="preserve"> апарат (Windows, </w:t>
            </w:r>
            <w:proofErr w:type="spellStart"/>
            <w:r w:rsidRPr="0099655B">
              <w:t>Linux</w:t>
            </w:r>
            <w:proofErr w:type="spellEnd"/>
            <w:r w:rsidRPr="0099655B">
              <w:t xml:space="preserve">, </w:t>
            </w:r>
            <w:proofErr w:type="spellStart"/>
            <w:r w:rsidRPr="0099655B">
              <w:t>Unix</w:t>
            </w:r>
            <w:proofErr w:type="spellEnd"/>
            <w:r w:rsidRPr="0099655B">
              <w:t xml:space="preserve"> или др.), трябва да бъде версия, която е в поддръжка от производителя й.</w:t>
            </w:r>
          </w:p>
        </w:tc>
        <w:tc>
          <w:tcPr>
            <w:tcW w:w="2529"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698"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2663"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c>
          <w:tcPr>
            <w:tcW w:w="1734" w:type="dxa"/>
            <w:tcBorders>
              <w:top w:val="single" w:sz="4" w:space="0" w:color="auto"/>
              <w:left w:val="nil"/>
              <w:bottom w:val="single" w:sz="4" w:space="0" w:color="auto"/>
              <w:right w:val="single" w:sz="4" w:space="0" w:color="auto"/>
            </w:tcBorders>
          </w:tcPr>
          <w:p w:rsidR="00424DC0" w:rsidRDefault="00424DC0">
            <w:pPr>
              <w:jc w:val="both"/>
              <w:rPr>
                <w:rFonts w:eastAsia="Calibri"/>
                <w:bCs/>
                <w:szCs w:val="24"/>
                <w:highlight w:val="yellow"/>
                <w:lang w:eastAsia="en-US"/>
              </w:rPr>
            </w:pPr>
          </w:p>
        </w:tc>
      </w:tr>
    </w:tbl>
    <w:p w:rsidR="0065011C" w:rsidRDefault="0065011C" w:rsidP="003E206C">
      <w:pPr>
        <w:ind w:firstLine="851"/>
        <w:jc w:val="both"/>
        <w:rPr>
          <w:rFonts w:eastAsia="Calibri"/>
          <w:szCs w:val="24"/>
          <w:lang w:eastAsia="en-US"/>
        </w:rPr>
      </w:pPr>
    </w:p>
    <w:p w:rsidR="00B370DC" w:rsidRDefault="00B370DC" w:rsidP="003E206C">
      <w:pPr>
        <w:ind w:firstLine="851"/>
        <w:jc w:val="both"/>
        <w:rPr>
          <w:rFonts w:eastAsia="Calibri"/>
          <w:szCs w:val="24"/>
          <w:lang w:eastAsia="en-US"/>
        </w:rPr>
      </w:pPr>
    </w:p>
    <w:p w:rsidR="00B370DC" w:rsidRPr="00C35A27" w:rsidRDefault="00B370DC" w:rsidP="00B370DC">
      <w:pPr>
        <w:tabs>
          <w:tab w:val="left" w:pos="567"/>
          <w:tab w:val="left" w:pos="851"/>
        </w:tabs>
        <w:ind w:right="-1" w:firstLine="720"/>
        <w:contextualSpacing/>
        <w:jc w:val="both"/>
        <w:rPr>
          <w:szCs w:val="24"/>
        </w:rPr>
      </w:pPr>
      <w:r w:rsidRPr="00C35A27">
        <w:rPr>
          <w:szCs w:val="24"/>
        </w:rPr>
        <w:t>Настоящото предложение е валидно минимум 4 (четири) месеца от датата, която е посочена за дата на получаване на офертата и ще остане обвързващо за нас, като може да бъде прието по всяко време преди изтичане на този срок.</w:t>
      </w:r>
    </w:p>
    <w:p w:rsidR="00B370DC" w:rsidRPr="00C35A27" w:rsidRDefault="00B370DC" w:rsidP="00B370DC">
      <w:pPr>
        <w:ind w:firstLine="720"/>
        <w:jc w:val="both"/>
        <w:rPr>
          <w:i/>
          <w:szCs w:val="24"/>
          <w:lang w:val="ru-RU"/>
        </w:rPr>
      </w:pPr>
    </w:p>
    <w:p w:rsidR="00B370DC" w:rsidRDefault="00B370DC" w:rsidP="00B370DC">
      <w:pPr>
        <w:jc w:val="both"/>
        <w:rPr>
          <w:szCs w:val="24"/>
          <w:lang w:val="ru-RU"/>
        </w:rPr>
      </w:pPr>
      <w:r w:rsidRPr="00C35A27">
        <w:rPr>
          <w:i/>
          <w:szCs w:val="24"/>
          <w:lang w:val="ru-RU"/>
        </w:rPr>
        <w:t>Приложения:</w:t>
      </w:r>
      <w:r>
        <w:rPr>
          <w:szCs w:val="24"/>
          <w:lang w:val="ru-RU"/>
        </w:rPr>
        <w:t xml:space="preserve">  </w:t>
      </w:r>
      <w:proofErr w:type="spellStart"/>
      <w:r>
        <w:rPr>
          <w:szCs w:val="24"/>
          <w:lang w:val="ru-RU"/>
        </w:rPr>
        <w:t>съгласно</w:t>
      </w:r>
      <w:proofErr w:type="spellEnd"/>
      <w:r>
        <w:rPr>
          <w:szCs w:val="24"/>
          <w:lang w:val="ru-RU"/>
        </w:rPr>
        <w:t xml:space="preserve"> текста</w:t>
      </w:r>
    </w:p>
    <w:p w:rsidR="00B370DC" w:rsidRPr="00C35A27" w:rsidRDefault="00B370DC" w:rsidP="00B370DC">
      <w:pPr>
        <w:jc w:val="both"/>
        <w:rPr>
          <w:szCs w:val="24"/>
          <w:lang w:val="ru-RU"/>
        </w:rPr>
      </w:pPr>
    </w:p>
    <w:p w:rsidR="00B370DC" w:rsidRPr="00C35A27" w:rsidRDefault="00B370DC" w:rsidP="00B370DC">
      <w:pPr>
        <w:jc w:val="both"/>
        <w:rPr>
          <w:szCs w:val="24"/>
        </w:rPr>
      </w:pPr>
      <w:r w:rsidRPr="00C35A27">
        <w:rPr>
          <w:szCs w:val="24"/>
        </w:rPr>
        <w:t>Дата :................</w:t>
      </w:r>
      <w:r w:rsidRPr="00C35A27">
        <w:rPr>
          <w:szCs w:val="24"/>
        </w:rPr>
        <w:tab/>
      </w:r>
      <w:r w:rsidRPr="00C35A27">
        <w:rPr>
          <w:szCs w:val="24"/>
        </w:rPr>
        <w:tab/>
      </w:r>
      <w:r w:rsidRPr="00C35A27">
        <w:rPr>
          <w:szCs w:val="24"/>
        </w:rPr>
        <w:tab/>
      </w:r>
      <w:r>
        <w:rPr>
          <w:szCs w:val="24"/>
        </w:rPr>
        <w:tab/>
      </w:r>
      <w:r>
        <w:rPr>
          <w:szCs w:val="24"/>
        </w:rPr>
        <w:tab/>
      </w:r>
      <w:r>
        <w:rPr>
          <w:szCs w:val="24"/>
        </w:rPr>
        <w:tab/>
      </w:r>
      <w:r>
        <w:rPr>
          <w:szCs w:val="24"/>
        </w:rPr>
        <w:tab/>
      </w:r>
      <w:r w:rsidRPr="00C35A27">
        <w:rPr>
          <w:szCs w:val="24"/>
        </w:rPr>
        <w:t>Подпис и печат: .....................................</w:t>
      </w:r>
      <w:r w:rsidRPr="00C35A27">
        <w:rPr>
          <w:szCs w:val="24"/>
        </w:rPr>
        <w:tab/>
      </w:r>
      <w:r w:rsidRPr="00C35A27">
        <w:rPr>
          <w:szCs w:val="24"/>
        </w:rPr>
        <w:tab/>
      </w:r>
      <w:r w:rsidRPr="00C35A27">
        <w:rPr>
          <w:szCs w:val="24"/>
        </w:rPr>
        <w:tab/>
      </w:r>
      <w:r w:rsidRPr="00C35A27">
        <w:rPr>
          <w:szCs w:val="24"/>
        </w:rPr>
        <w:tab/>
      </w:r>
      <w:r w:rsidRPr="00C35A27">
        <w:rPr>
          <w:szCs w:val="24"/>
        </w:rPr>
        <w:tab/>
      </w:r>
      <w:r w:rsidRPr="00C35A27">
        <w:rPr>
          <w:szCs w:val="24"/>
        </w:rPr>
        <w:tab/>
      </w:r>
      <w:r w:rsidRPr="00C35A27">
        <w:rPr>
          <w:szCs w:val="24"/>
        </w:rPr>
        <w:tab/>
      </w:r>
      <w:r w:rsidRPr="00C35A27">
        <w:rPr>
          <w:szCs w:val="24"/>
        </w:rPr>
        <w:tab/>
      </w:r>
      <w:r w:rsidRPr="00C35A27">
        <w:rPr>
          <w:szCs w:val="24"/>
        </w:rPr>
        <w:tab/>
      </w:r>
      <w:r>
        <w:rPr>
          <w:szCs w:val="24"/>
        </w:rPr>
        <w:tab/>
      </w:r>
      <w:r>
        <w:rPr>
          <w:szCs w:val="24"/>
        </w:rPr>
        <w:tab/>
      </w:r>
      <w:r>
        <w:rPr>
          <w:szCs w:val="24"/>
        </w:rPr>
        <w:tab/>
      </w:r>
      <w:r>
        <w:rPr>
          <w:szCs w:val="24"/>
        </w:rPr>
        <w:tab/>
      </w:r>
      <w:r w:rsidRPr="00C35A27">
        <w:rPr>
          <w:szCs w:val="24"/>
        </w:rPr>
        <w:t xml:space="preserve">Име и фамилия:............................................................. </w:t>
      </w:r>
      <w:r w:rsidRPr="00C35A27">
        <w:rPr>
          <w:szCs w:val="24"/>
        </w:rPr>
        <w:tab/>
      </w:r>
      <w:r w:rsidRPr="00C35A27">
        <w:rPr>
          <w:szCs w:val="24"/>
        </w:rPr>
        <w:tab/>
      </w:r>
      <w:r w:rsidRPr="00C35A27">
        <w:rPr>
          <w:szCs w:val="24"/>
        </w:rPr>
        <w:tab/>
      </w:r>
      <w:r w:rsidRPr="00C35A27">
        <w:rPr>
          <w:szCs w:val="24"/>
        </w:rPr>
        <w:tab/>
      </w:r>
      <w:r w:rsidRPr="00C35A27">
        <w:rPr>
          <w:szCs w:val="24"/>
        </w:rPr>
        <w:tab/>
      </w:r>
      <w:r w:rsidRPr="00C35A27">
        <w:rPr>
          <w:szCs w:val="24"/>
        </w:rPr>
        <w:tab/>
      </w:r>
      <w:r w:rsidRPr="00C35A27">
        <w:rPr>
          <w:szCs w:val="24"/>
        </w:rPr>
        <w:tab/>
      </w:r>
      <w:r>
        <w:rPr>
          <w:szCs w:val="24"/>
        </w:rPr>
        <w:tab/>
      </w:r>
      <w:r>
        <w:rPr>
          <w:szCs w:val="24"/>
        </w:rPr>
        <w:tab/>
      </w:r>
      <w:r>
        <w:rPr>
          <w:szCs w:val="24"/>
        </w:rPr>
        <w:tab/>
      </w:r>
      <w:r>
        <w:rPr>
          <w:szCs w:val="24"/>
        </w:rPr>
        <w:tab/>
      </w:r>
      <w:r w:rsidRPr="00C35A27">
        <w:rPr>
          <w:szCs w:val="24"/>
        </w:rPr>
        <w:t xml:space="preserve">(представляващ по регистрация или упълномощено лице)  </w:t>
      </w:r>
    </w:p>
    <w:p w:rsidR="00B370DC" w:rsidRPr="00C35A27" w:rsidRDefault="00B370DC" w:rsidP="00B370DC">
      <w:pPr>
        <w:tabs>
          <w:tab w:val="left" w:pos="360"/>
        </w:tabs>
        <w:jc w:val="both"/>
        <w:rPr>
          <w:color w:val="000000"/>
          <w:szCs w:val="24"/>
        </w:rPr>
      </w:pPr>
    </w:p>
    <w:p w:rsidR="00B370DC" w:rsidRDefault="00B370DC" w:rsidP="003E206C">
      <w:pPr>
        <w:ind w:firstLine="851"/>
        <w:jc w:val="both"/>
        <w:rPr>
          <w:rFonts w:eastAsia="Calibri"/>
          <w:szCs w:val="24"/>
          <w:lang w:eastAsia="en-US"/>
        </w:rPr>
      </w:pPr>
    </w:p>
    <w:sectPr w:rsidR="00B370DC" w:rsidSect="00424DC0">
      <w:pgSz w:w="15840" w:h="12240" w:orient="landscape"/>
      <w:pgMar w:top="568" w:right="993" w:bottom="900"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C5D" w:rsidRDefault="00B66C5D" w:rsidP="002E1C34">
      <w:r>
        <w:separator/>
      </w:r>
    </w:p>
  </w:endnote>
  <w:endnote w:type="continuationSeparator" w:id="0">
    <w:p w:rsidR="00B66C5D" w:rsidRDefault="00B66C5D" w:rsidP="002E1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C5D" w:rsidRDefault="00B66C5D" w:rsidP="002E1C34">
      <w:r>
        <w:separator/>
      </w:r>
    </w:p>
  </w:footnote>
  <w:footnote w:type="continuationSeparator" w:id="0">
    <w:p w:rsidR="00B66C5D" w:rsidRDefault="00B66C5D" w:rsidP="002E1C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458D"/>
    <w:multiLevelType w:val="hybridMultilevel"/>
    <w:tmpl w:val="08FAD93C"/>
    <w:lvl w:ilvl="0" w:tplc="04020001">
      <w:start w:val="1"/>
      <w:numFmt w:val="bullet"/>
      <w:lvlText w:val=""/>
      <w:lvlJc w:val="left"/>
      <w:pPr>
        <w:tabs>
          <w:tab w:val="num" w:pos="1004"/>
        </w:tabs>
        <w:ind w:left="1004" w:hanging="360"/>
      </w:pPr>
      <w:rPr>
        <w:rFonts w:ascii="Symbol" w:hAnsi="Symbol" w:hint="default"/>
      </w:rPr>
    </w:lvl>
    <w:lvl w:ilvl="1" w:tplc="04090001">
      <w:start w:val="1"/>
      <w:numFmt w:val="bullet"/>
      <w:lvlText w:val=""/>
      <w:lvlJc w:val="left"/>
      <w:pPr>
        <w:tabs>
          <w:tab w:val="num" w:pos="1724"/>
        </w:tabs>
        <w:ind w:left="1724" w:hanging="360"/>
      </w:pPr>
      <w:rPr>
        <w:rFonts w:ascii="Symbol" w:hAnsi="Symbol" w:hint="default"/>
      </w:rPr>
    </w:lvl>
    <w:lvl w:ilvl="2" w:tplc="04020005">
      <w:start w:val="1"/>
      <w:numFmt w:val="bullet"/>
      <w:lvlText w:val=""/>
      <w:lvlJc w:val="left"/>
      <w:pPr>
        <w:tabs>
          <w:tab w:val="num" w:pos="2444"/>
        </w:tabs>
        <w:ind w:left="2444" w:hanging="360"/>
      </w:pPr>
      <w:rPr>
        <w:rFonts w:ascii="Wingdings" w:hAnsi="Wingdings" w:hint="default"/>
      </w:rPr>
    </w:lvl>
    <w:lvl w:ilvl="3" w:tplc="04020001">
      <w:start w:val="1"/>
      <w:numFmt w:val="bullet"/>
      <w:lvlText w:val=""/>
      <w:lvlJc w:val="left"/>
      <w:pPr>
        <w:tabs>
          <w:tab w:val="num" w:pos="3164"/>
        </w:tabs>
        <w:ind w:left="3164" w:hanging="360"/>
      </w:pPr>
      <w:rPr>
        <w:rFonts w:ascii="Symbol" w:hAnsi="Symbol" w:hint="default"/>
      </w:rPr>
    </w:lvl>
    <w:lvl w:ilvl="4" w:tplc="04020003">
      <w:start w:val="1"/>
      <w:numFmt w:val="bullet"/>
      <w:lvlText w:val="o"/>
      <w:lvlJc w:val="left"/>
      <w:pPr>
        <w:tabs>
          <w:tab w:val="num" w:pos="3884"/>
        </w:tabs>
        <w:ind w:left="3884" w:hanging="360"/>
      </w:pPr>
      <w:rPr>
        <w:rFonts w:ascii="Courier New" w:hAnsi="Courier New" w:cs="Courier New" w:hint="default"/>
      </w:rPr>
    </w:lvl>
    <w:lvl w:ilvl="5" w:tplc="04020005">
      <w:start w:val="1"/>
      <w:numFmt w:val="bullet"/>
      <w:lvlText w:val=""/>
      <w:lvlJc w:val="left"/>
      <w:pPr>
        <w:tabs>
          <w:tab w:val="num" w:pos="4604"/>
        </w:tabs>
        <w:ind w:left="4604" w:hanging="360"/>
      </w:pPr>
      <w:rPr>
        <w:rFonts w:ascii="Wingdings" w:hAnsi="Wingdings" w:hint="default"/>
      </w:rPr>
    </w:lvl>
    <w:lvl w:ilvl="6" w:tplc="04020001">
      <w:start w:val="1"/>
      <w:numFmt w:val="bullet"/>
      <w:lvlText w:val=""/>
      <w:lvlJc w:val="left"/>
      <w:pPr>
        <w:tabs>
          <w:tab w:val="num" w:pos="5324"/>
        </w:tabs>
        <w:ind w:left="5324" w:hanging="360"/>
      </w:pPr>
      <w:rPr>
        <w:rFonts w:ascii="Symbol" w:hAnsi="Symbol" w:hint="default"/>
      </w:rPr>
    </w:lvl>
    <w:lvl w:ilvl="7" w:tplc="04020003">
      <w:start w:val="1"/>
      <w:numFmt w:val="bullet"/>
      <w:lvlText w:val="o"/>
      <w:lvlJc w:val="left"/>
      <w:pPr>
        <w:tabs>
          <w:tab w:val="num" w:pos="6044"/>
        </w:tabs>
        <w:ind w:left="6044" w:hanging="360"/>
      </w:pPr>
      <w:rPr>
        <w:rFonts w:ascii="Courier New" w:hAnsi="Courier New" w:cs="Courier New" w:hint="default"/>
      </w:rPr>
    </w:lvl>
    <w:lvl w:ilvl="8" w:tplc="04020005">
      <w:start w:val="1"/>
      <w:numFmt w:val="bullet"/>
      <w:lvlText w:val=""/>
      <w:lvlJc w:val="left"/>
      <w:pPr>
        <w:tabs>
          <w:tab w:val="num" w:pos="6764"/>
        </w:tabs>
        <w:ind w:left="6764" w:hanging="360"/>
      </w:pPr>
      <w:rPr>
        <w:rFonts w:ascii="Wingdings" w:hAnsi="Wingdings" w:hint="default"/>
      </w:rPr>
    </w:lvl>
  </w:abstractNum>
  <w:abstractNum w:abstractNumId="1">
    <w:nsid w:val="22CE6229"/>
    <w:multiLevelType w:val="hybridMultilevel"/>
    <w:tmpl w:val="6CF2F06C"/>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C0241D"/>
    <w:multiLevelType w:val="hybridMultilevel"/>
    <w:tmpl w:val="1CEA9160"/>
    <w:lvl w:ilvl="0" w:tplc="3E54845C">
      <w:start w:val="6"/>
      <w:numFmt w:val="bullet"/>
      <w:lvlText w:val="-"/>
      <w:lvlJc w:val="left"/>
      <w:pPr>
        <w:ind w:left="1069" w:hanging="360"/>
      </w:pPr>
      <w:rPr>
        <w:rFonts w:ascii="Times New Roman" w:eastAsia="Calibri"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3">
    <w:nsid w:val="30393932"/>
    <w:multiLevelType w:val="hybridMultilevel"/>
    <w:tmpl w:val="BC98BA7A"/>
    <w:lvl w:ilvl="0" w:tplc="7A9051C8">
      <w:start w:val="10"/>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C069AE"/>
    <w:multiLevelType w:val="hybridMultilevel"/>
    <w:tmpl w:val="0AA6F112"/>
    <w:lvl w:ilvl="0" w:tplc="730AA820">
      <w:numFmt w:val="bullet"/>
      <w:lvlText w:val="-"/>
      <w:lvlJc w:val="left"/>
      <w:pPr>
        <w:tabs>
          <w:tab w:val="num" w:pos="3245"/>
        </w:tabs>
        <w:ind w:left="3245" w:hanging="900"/>
      </w:pPr>
      <w:rPr>
        <w:rFonts w:ascii="Times New Roman" w:eastAsia="Times New Roman" w:hAnsi="Times New Roman" w:cs="Times New Roman" w:hint="default"/>
        <w:i/>
      </w:rPr>
    </w:lvl>
    <w:lvl w:ilvl="1" w:tplc="04020003">
      <w:start w:val="1"/>
      <w:numFmt w:val="bullet"/>
      <w:lvlText w:val="o"/>
      <w:lvlJc w:val="left"/>
      <w:pPr>
        <w:tabs>
          <w:tab w:val="num" w:pos="3141"/>
        </w:tabs>
        <w:ind w:left="3141" w:hanging="360"/>
      </w:pPr>
      <w:rPr>
        <w:rFonts w:ascii="Courier New" w:hAnsi="Courier New" w:cs="Courier New" w:hint="default"/>
      </w:rPr>
    </w:lvl>
    <w:lvl w:ilvl="2" w:tplc="04020005">
      <w:start w:val="1"/>
      <w:numFmt w:val="bullet"/>
      <w:lvlText w:val=""/>
      <w:lvlJc w:val="left"/>
      <w:pPr>
        <w:tabs>
          <w:tab w:val="num" w:pos="3861"/>
        </w:tabs>
        <w:ind w:left="3861" w:hanging="360"/>
      </w:pPr>
      <w:rPr>
        <w:rFonts w:ascii="Wingdings" w:hAnsi="Wingdings" w:hint="default"/>
      </w:rPr>
    </w:lvl>
    <w:lvl w:ilvl="3" w:tplc="04020001">
      <w:start w:val="1"/>
      <w:numFmt w:val="bullet"/>
      <w:lvlText w:val=""/>
      <w:lvlJc w:val="left"/>
      <w:pPr>
        <w:tabs>
          <w:tab w:val="num" w:pos="4581"/>
        </w:tabs>
        <w:ind w:left="4581" w:hanging="360"/>
      </w:pPr>
      <w:rPr>
        <w:rFonts w:ascii="Symbol" w:hAnsi="Symbol" w:hint="default"/>
      </w:rPr>
    </w:lvl>
    <w:lvl w:ilvl="4" w:tplc="04020003">
      <w:start w:val="1"/>
      <w:numFmt w:val="bullet"/>
      <w:lvlText w:val="o"/>
      <w:lvlJc w:val="left"/>
      <w:pPr>
        <w:tabs>
          <w:tab w:val="num" w:pos="5301"/>
        </w:tabs>
        <w:ind w:left="5301" w:hanging="360"/>
      </w:pPr>
      <w:rPr>
        <w:rFonts w:ascii="Courier New" w:hAnsi="Courier New" w:cs="Courier New" w:hint="default"/>
      </w:rPr>
    </w:lvl>
    <w:lvl w:ilvl="5" w:tplc="04020005">
      <w:start w:val="1"/>
      <w:numFmt w:val="bullet"/>
      <w:lvlText w:val=""/>
      <w:lvlJc w:val="left"/>
      <w:pPr>
        <w:tabs>
          <w:tab w:val="num" w:pos="6021"/>
        </w:tabs>
        <w:ind w:left="6021" w:hanging="360"/>
      </w:pPr>
      <w:rPr>
        <w:rFonts w:ascii="Wingdings" w:hAnsi="Wingdings" w:hint="default"/>
      </w:rPr>
    </w:lvl>
    <w:lvl w:ilvl="6" w:tplc="04020001">
      <w:start w:val="1"/>
      <w:numFmt w:val="bullet"/>
      <w:lvlText w:val=""/>
      <w:lvlJc w:val="left"/>
      <w:pPr>
        <w:tabs>
          <w:tab w:val="num" w:pos="6741"/>
        </w:tabs>
        <w:ind w:left="6741" w:hanging="360"/>
      </w:pPr>
      <w:rPr>
        <w:rFonts w:ascii="Symbol" w:hAnsi="Symbol" w:hint="default"/>
      </w:rPr>
    </w:lvl>
    <w:lvl w:ilvl="7" w:tplc="04020003">
      <w:start w:val="1"/>
      <w:numFmt w:val="bullet"/>
      <w:lvlText w:val="o"/>
      <w:lvlJc w:val="left"/>
      <w:pPr>
        <w:tabs>
          <w:tab w:val="num" w:pos="7461"/>
        </w:tabs>
        <w:ind w:left="7461" w:hanging="360"/>
      </w:pPr>
      <w:rPr>
        <w:rFonts w:ascii="Courier New" w:hAnsi="Courier New" w:cs="Courier New" w:hint="default"/>
      </w:rPr>
    </w:lvl>
    <w:lvl w:ilvl="8" w:tplc="04020005">
      <w:start w:val="1"/>
      <w:numFmt w:val="bullet"/>
      <w:lvlText w:val=""/>
      <w:lvlJc w:val="left"/>
      <w:pPr>
        <w:tabs>
          <w:tab w:val="num" w:pos="8181"/>
        </w:tabs>
        <w:ind w:left="8181" w:hanging="360"/>
      </w:pPr>
      <w:rPr>
        <w:rFonts w:ascii="Wingdings" w:hAnsi="Wingdings" w:hint="default"/>
      </w:rPr>
    </w:lvl>
  </w:abstractNum>
  <w:abstractNum w:abstractNumId="5">
    <w:nsid w:val="364B13E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0A37931"/>
    <w:multiLevelType w:val="hybridMultilevel"/>
    <w:tmpl w:val="8020CCBA"/>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7">
    <w:nsid w:val="57A21F31"/>
    <w:multiLevelType w:val="hybridMultilevel"/>
    <w:tmpl w:val="71BA89F0"/>
    <w:lvl w:ilvl="0" w:tplc="BB46F8F4">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4A12FA4"/>
    <w:multiLevelType w:val="multilevel"/>
    <w:tmpl w:val="428ECF3E"/>
    <w:name w:val="Head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81E1018"/>
    <w:multiLevelType w:val="hybridMultilevel"/>
    <w:tmpl w:val="7AF6A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D5D4D8E"/>
    <w:multiLevelType w:val="multilevel"/>
    <w:tmpl w:val="070EE63A"/>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num w:numId="1">
    <w:abstractNumId w:val="2"/>
  </w:num>
  <w:num w:numId="2">
    <w:abstractNumId w:val="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1"/>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1EF"/>
    <w:rsid w:val="00003549"/>
    <w:rsid w:val="00004088"/>
    <w:rsid w:val="00004F84"/>
    <w:rsid w:val="00005AC4"/>
    <w:rsid w:val="000074F2"/>
    <w:rsid w:val="000334CB"/>
    <w:rsid w:val="00037DBD"/>
    <w:rsid w:val="000402FD"/>
    <w:rsid w:val="000515F2"/>
    <w:rsid w:val="00053B0E"/>
    <w:rsid w:val="0007489F"/>
    <w:rsid w:val="00076187"/>
    <w:rsid w:val="00077C86"/>
    <w:rsid w:val="00091E85"/>
    <w:rsid w:val="0009238D"/>
    <w:rsid w:val="00096B3E"/>
    <w:rsid w:val="000A6136"/>
    <w:rsid w:val="000B1F2E"/>
    <w:rsid w:val="000C1F15"/>
    <w:rsid w:val="000D43A3"/>
    <w:rsid w:val="000E00BB"/>
    <w:rsid w:val="000F34E8"/>
    <w:rsid w:val="000F71C9"/>
    <w:rsid w:val="00100423"/>
    <w:rsid w:val="00100BC9"/>
    <w:rsid w:val="00104362"/>
    <w:rsid w:val="00117C60"/>
    <w:rsid w:val="00122366"/>
    <w:rsid w:val="00122590"/>
    <w:rsid w:val="00123524"/>
    <w:rsid w:val="0012579C"/>
    <w:rsid w:val="0013767E"/>
    <w:rsid w:val="00137ABC"/>
    <w:rsid w:val="00137E8C"/>
    <w:rsid w:val="00147A17"/>
    <w:rsid w:val="00150C23"/>
    <w:rsid w:val="00151902"/>
    <w:rsid w:val="001658A3"/>
    <w:rsid w:val="00172A31"/>
    <w:rsid w:val="00184C75"/>
    <w:rsid w:val="001B3542"/>
    <w:rsid w:val="001B376A"/>
    <w:rsid w:val="001B4CBF"/>
    <w:rsid w:val="001C01E6"/>
    <w:rsid w:val="001C1C44"/>
    <w:rsid w:val="001C50EB"/>
    <w:rsid w:val="001D0F5D"/>
    <w:rsid w:val="001D1E83"/>
    <w:rsid w:val="001E4E0A"/>
    <w:rsid w:val="001E5119"/>
    <w:rsid w:val="001E75C7"/>
    <w:rsid w:val="00223A45"/>
    <w:rsid w:val="00227B07"/>
    <w:rsid w:val="00234110"/>
    <w:rsid w:val="00243624"/>
    <w:rsid w:val="00245A58"/>
    <w:rsid w:val="00273A92"/>
    <w:rsid w:val="0029106D"/>
    <w:rsid w:val="002978D6"/>
    <w:rsid w:val="002A6B7E"/>
    <w:rsid w:val="002B3953"/>
    <w:rsid w:val="002C69FF"/>
    <w:rsid w:val="002D23E0"/>
    <w:rsid w:val="002D31CB"/>
    <w:rsid w:val="002D31EF"/>
    <w:rsid w:val="002D6DF8"/>
    <w:rsid w:val="002E1C34"/>
    <w:rsid w:val="002E44A7"/>
    <w:rsid w:val="003241A6"/>
    <w:rsid w:val="003252A0"/>
    <w:rsid w:val="0035045D"/>
    <w:rsid w:val="00363214"/>
    <w:rsid w:val="003700DA"/>
    <w:rsid w:val="00384B7A"/>
    <w:rsid w:val="003B3C08"/>
    <w:rsid w:val="003C0EC4"/>
    <w:rsid w:val="003C31EB"/>
    <w:rsid w:val="003D6199"/>
    <w:rsid w:val="003E0101"/>
    <w:rsid w:val="003E206C"/>
    <w:rsid w:val="003F2202"/>
    <w:rsid w:val="003F6893"/>
    <w:rsid w:val="00400A88"/>
    <w:rsid w:val="004143EA"/>
    <w:rsid w:val="00420419"/>
    <w:rsid w:val="004210FA"/>
    <w:rsid w:val="00422161"/>
    <w:rsid w:val="00424DC0"/>
    <w:rsid w:val="00431003"/>
    <w:rsid w:val="004372CA"/>
    <w:rsid w:val="004407CE"/>
    <w:rsid w:val="0044390B"/>
    <w:rsid w:val="004560B5"/>
    <w:rsid w:val="004569E8"/>
    <w:rsid w:val="00460680"/>
    <w:rsid w:val="00466D10"/>
    <w:rsid w:val="004678C1"/>
    <w:rsid w:val="00474045"/>
    <w:rsid w:val="004800E4"/>
    <w:rsid w:val="00492206"/>
    <w:rsid w:val="00492EA6"/>
    <w:rsid w:val="004A1AA4"/>
    <w:rsid w:val="004B243C"/>
    <w:rsid w:val="004C125D"/>
    <w:rsid w:val="004C1DBB"/>
    <w:rsid w:val="004C3C5E"/>
    <w:rsid w:val="004D486C"/>
    <w:rsid w:val="004D53DF"/>
    <w:rsid w:val="004D7201"/>
    <w:rsid w:val="004E58A1"/>
    <w:rsid w:val="004E68DC"/>
    <w:rsid w:val="0050123F"/>
    <w:rsid w:val="00504276"/>
    <w:rsid w:val="00512380"/>
    <w:rsid w:val="005252E8"/>
    <w:rsid w:val="00532547"/>
    <w:rsid w:val="005346A2"/>
    <w:rsid w:val="00535908"/>
    <w:rsid w:val="00542524"/>
    <w:rsid w:val="0056128E"/>
    <w:rsid w:val="00564DD0"/>
    <w:rsid w:val="005664A8"/>
    <w:rsid w:val="005670BD"/>
    <w:rsid w:val="00577CD6"/>
    <w:rsid w:val="00593AB9"/>
    <w:rsid w:val="00595D66"/>
    <w:rsid w:val="005D3259"/>
    <w:rsid w:val="005D5A59"/>
    <w:rsid w:val="006249A3"/>
    <w:rsid w:val="0064372C"/>
    <w:rsid w:val="0065011C"/>
    <w:rsid w:val="00653E50"/>
    <w:rsid w:val="00680FF7"/>
    <w:rsid w:val="00694B1A"/>
    <w:rsid w:val="00696905"/>
    <w:rsid w:val="006A0A7B"/>
    <w:rsid w:val="006C126E"/>
    <w:rsid w:val="006C58D2"/>
    <w:rsid w:val="006C7C60"/>
    <w:rsid w:val="006E1577"/>
    <w:rsid w:val="006F50B0"/>
    <w:rsid w:val="006F673B"/>
    <w:rsid w:val="00703F16"/>
    <w:rsid w:val="00713B06"/>
    <w:rsid w:val="007166DC"/>
    <w:rsid w:val="00722740"/>
    <w:rsid w:val="00730016"/>
    <w:rsid w:val="0076189B"/>
    <w:rsid w:val="00762F2C"/>
    <w:rsid w:val="00767A60"/>
    <w:rsid w:val="00780EC1"/>
    <w:rsid w:val="00782640"/>
    <w:rsid w:val="00782E65"/>
    <w:rsid w:val="00791084"/>
    <w:rsid w:val="00791DC1"/>
    <w:rsid w:val="0079743E"/>
    <w:rsid w:val="007B0598"/>
    <w:rsid w:val="007B2CF2"/>
    <w:rsid w:val="007C00C9"/>
    <w:rsid w:val="007E7B44"/>
    <w:rsid w:val="007F0A3F"/>
    <w:rsid w:val="007F702B"/>
    <w:rsid w:val="0080252C"/>
    <w:rsid w:val="00804D8C"/>
    <w:rsid w:val="00822657"/>
    <w:rsid w:val="00823330"/>
    <w:rsid w:val="00824845"/>
    <w:rsid w:val="00831467"/>
    <w:rsid w:val="0084010A"/>
    <w:rsid w:val="008511F5"/>
    <w:rsid w:val="008652EC"/>
    <w:rsid w:val="00871F10"/>
    <w:rsid w:val="00874938"/>
    <w:rsid w:val="00880823"/>
    <w:rsid w:val="00883020"/>
    <w:rsid w:val="0088475F"/>
    <w:rsid w:val="00887640"/>
    <w:rsid w:val="008A2B5B"/>
    <w:rsid w:val="008B0E17"/>
    <w:rsid w:val="008B357C"/>
    <w:rsid w:val="008B66F5"/>
    <w:rsid w:val="008C0695"/>
    <w:rsid w:val="008D2A60"/>
    <w:rsid w:val="008D332A"/>
    <w:rsid w:val="008E65DA"/>
    <w:rsid w:val="008F3FE9"/>
    <w:rsid w:val="009073E4"/>
    <w:rsid w:val="00907F5F"/>
    <w:rsid w:val="00915650"/>
    <w:rsid w:val="00925D69"/>
    <w:rsid w:val="00930A4A"/>
    <w:rsid w:val="00931C22"/>
    <w:rsid w:val="00945A19"/>
    <w:rsid w:val="00950EEB"/>
    <w:rsid w:val="00962EAC"/>
    <w:rsid w:val="00963C48"/>
    <w:rsid w:val="009755EA"/>
    <w:rsid w:val="00981CEF"/>
    <w:rsid w:val="00981D45"/>
    <w:rsid w:val="00997FC2"/>
    <w:rsid w:val="009B45DC"/>
    <w:rsid w:val="009C34F6"/>
    <w:rsid w:val="009C5B5B"/>
    <w:rsid w:val="009E1993"/>
    <w:rsid w:val="009E2C0A"/>
    <w:rsid w:val="009F2052"/>
    <w:rsid w:val="00A06E40"/>
    <w:rsid w:val="00A1314D"/>
    <w:rsid w:val="00A15AFA"/>
    <w:rsid w:val="00A163F1"/>
    <w:rsid w:val="00A21F86"/>
    <w:rsid w:val="00A23808"/>
    <w:rsid w:val="00A27225"/>
    <w:rsid w:val="00A3185A"/>
    <w:rsid w:val="00A346B0"/>
    <w:rsid w:val="00A37E1A"/>
    <w:rsid w:val="00A43619"/>
    <w:rsid w:val="00A54043"/>
    <w:rsid w:val="00A55E85"/>
    <w:rsid w:val="00A563C8"/>
    <w:rsid w:val="00A5736B"/>
    <w:rsid w:val="00A57960"/>
    <w:rsid w:val="00A63506"/>
    <w:rsid w:val="00A64486"/>
    <w:rsid w:val="00A65C25"/>
    <w:rsid w:val="00A70892"/>
    <w:rsid w:val="00A710CA"/>
    <w:rsid w:val="00A7660F"/>
    <w:rsid w:val="00A84A5C"/>
    <w:rsid w:val="00AA0D57"/>
    <w:rsid w:val="00AA7A51"/>
    <w:rsid w:val="00AB3668"/>
    <w:rsid w:val="00AC354F"/>
    <w:rsid w:val="00AC757E"/>
    <w:rsid w:val="00AD2F7F"/>
    <w:rsid w:val="00AD3928"/>
    <w:rsid w:val="00AE1DC8"/>
    <w:rsid w:val="00AE606B"/>
    <w:rsid w:val="00AF0B12"/>
    <w:rsid w:val="00AF4AB3"/>
    <w:rsid w:val="00B10C5C"/>
    <w:rsid w:val="00B11686"/>
    <w:rsid w:val="00B235DF"/>
    <w:rsid w:val="00B27EF8"/>
    <w:rsid w:val="00B30FBF"/>
    <w:rsid w:val="00B34C7E"/>
    <w:rsid w:val="00B370DC"/>
    <w:rsid w:val="00B56C2B"/>
    <w:rsid w:val="00B602DD"/>
    <w:rsid w:val="00B617B8"/>
    <w:rsid w:val="00B63F71"/>
    <w:rsid w:val="00B66246"/>
    <w:rsid w:val="00B66C5D"/>
    <w:rsid w:val="00B67FFE"/>
    <w:rsid w:val="00B734AD"/>
    <w:rsid w:val="00B77100"/>
    <w:rsid w:val="00B91608"/>
    <w:rsid w:val="00B92731"/>
    <w:rsid w:val="00BC5050"/>
    <w:rsid w:val="00BC60B2"/>
    <w:rsid w:val="00BD256C"/>
    <w:rsid w:val="00BD365F"/>
    <w:rsid w:val="00BF000A"/>
    <w:rsid w:val="00BF1A47"/>
    <w:rsid w:val="00BF5C55"/>
    <w:rsid w:val="00C0297D"/>
    <w:rsid w:val="00C13516"/>
    <w:rsid w:val="00C167A6"/>
    <w:rsid w:val="00C1772D"/>
    <w:rsid w:val="00C25553"/>
    <w:rsid w:val="00C25B6C"/>
    <w:rsid w:val="00C35A27"/>
    <w:rsid w:val="00C37585"/>
    <w:rsid w:val="00C44F8F"/>
    <w:rsid w:val="00C503F3"/>
    <w:rsid w:val="00C52B21"/>
    <w:rsid w:val="00C6607B"/>
    <w:rsid w:val="00C66617"/>
    <w:rsid w:val="00C73B62"/>
    <w:rsid w:val="00C82C46"/>
    <w:rsid w:val="00C87F01"/>
    <w:rsid w:val="00C923BB"/>
    <w:rsid w:val="00CA2AAA"/>
    <w:rsid w:val="00CB59B9"/>
    <w:rsid w:val="00CC42AF"/>
    <w:rsid w:val="00CE344F"/>
    <w:rsid w:val="00CF17EC"/>
    <w:rsid w:val="00CF21A8"/>
    <w:rsid w:val="00CF7147"/>
    <w:rsid w:val="00D07007"/>
    <w:rsid w:val="00D1049F"/>
    <w:rsid w:val="00D15131"/>
    <w:rsid w:val="00D2010B"/>
    <w:rsid w:val="00D35CB8"/>
    <w:rsid w:val="00D35DB8"/>
    <w:rsid w:val="00D35FB1"/>
    <w:rsid w:val="00D44A4D"/>
    <w:rsid w:val="00D63FAF"/>
    <w:rsid w:val="00D8053F"/>
    <w:rsid w:val="00D82E2F"/>
    <w:rsid w:val="00D86C14"/>
    <w:rsid w:val="00D876BE"/>
    <w:rsid w:val="00D913A4"/>
    <w:rsid w:val="00D95A7C"/>
    <w:rsid w:val="00DA7470"/>
    <w:rsid w:val="00DB1EDD"/>
    <w:rsid w:val="00DB254A"/>
    <w:rsid w:val="00DF54BB"/>
    <w:rsid w:val="00DF70C3"/>
    <w:rsid w:val="00E02F89"/>
    <w:rsid w:val="00E07DA4"/>
    <w:rsid w:val="00E07E10"/>
    <w:rsid w:val="00E10FFB"/>
    <w:rsid w:val="00E174DF"/>
    <w:rsid w:val="00E262D5"/>
    <w:rsid w:val="00E27002"/>
    <w:rsid w:val="00E27E96"/>
    <w:rsid w:val="00E305C8"/>
    <w:rsid w:val="00E417D4"/>
    <w:rsid w:val="00E46468"/>
    <w:rsid w:val="00E60B07"/>
    <w:rsid w:val="00E60E71"/>
    <w:rsid w:val="00E72067"/>
    <w:rsid w:val="00E727E1"/>
    <w:rsid w:val="00E775D0"/>
    <w:rsid w:val="00E80E31"/>
    <w:rsid w:val="00E81B3D"/>
    <w:rsid w:val="00E9105E"/>
    <w:rsid w:val="00EA0B8B"/>
    <w:rsid w:val="00EA22C9"/>
    <w:rsid w:val="00EC4BDE"/>
    <w:rsid w:val="00EE2F35"/>
    <w:rsid w:val="00EE4659"/>
    <w:rsid w:val="00F12B7F"/>
    <w:rsid w:val="00F1771F"/>
    <w:rsid w:val="00F35054"/>
    <w:rsid w:val="00F407B2"/>
    <w:rsid w:val="00F42677"/>
    <w:rsid w:val="00F467CD"/>
    <w:rsid w:val="00F616D4"/>
    <w:rsid w:val="00F62207"/>
    <w:rsid w:val="00F63DC0"/>
    <w:rsid w:val="00F6547F"/>
    <w:rsid w:val="00F742D7"/>
    <w:rsid w:val="00F74943"/>
    <w:rsid w:val="00F80556"/>
    <w:rsid w:val="00F82B2F"/>
    <w:rsid w:val="00F93017"/>
    <w:rsid w:val="00F93416"/>
    <w:rsid w:val="00F973F0"/>
    <w:rsid w:val="00FB7F31"/>
    <w:rsid w:val="00FC1103"/>
    <w:rsid w:val="00FC5325"/>
    <w:rsid w:val="00FD336C"/>
    <w:rsid w:val="00FE2762"/>
    <w:rsid w:val="00FE2CB3"/>
    <w:rsid w:val="00FE5C62"/>
    <w:rsid w:val="00FE5DBC"/>
    <w:rsid w:val="00FF5DBB"/>
    <w:rsid w:val="00FF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EF"/>
    <w:pPr>
      <w:spacing w:after="0" w:line="240" w:lineRule="auto"/>
    </w:pPr>
    <w:rPr>
      <w:rFonts w:ascii="Times New Roman" w:eastAsia="Times New Roman" w:hAnsi="Times New Roman" w:cs="Times New Roman"/>
      <w:sz w:val="24"/>
      <w:szCs w:val="20"/>
      <w:lang w:val="bg-BG" w:eastAsia="bg-BG"/>
    </w:rPr>
  </w:style>
  <w:style w:type="paragraph" w:styleId="Heading1">
    <w:name w:val="heading 1"/>
    <w:basedOn w:val="Normal"/>
    <w:next w:val="Normal"/>
    <w:link w:val="Heading1Char"/>
    <w:uiPriority w:val="9"/>
    <w:qFormat/>
    <w:rsid w:val="0044390B"/>
    <w:pPr>
      <w:keepNext/>
      <w:numPr>
        <w:numId w:val="3"/>
      </w:numPr>
      <w:spacing w:before="360" w:after="120"/>
      <w:jc w:val="both"/>
      <w:outlineLvl w:val="0"/>
    </w:pPr>
    <w:rPr>
      <w:rFonts w:ascii="Calibri" w:hAnsi="Calibri"/>
      <w:b/>
      <w:bCs/>
      <w:smallCaps/>
      <w:szCs w:val="28"/>
    </w:rPr>
  </w:style>
  <w:style w:type="paragraph" w:styleId="Heading2">
    <w:name w:val="heading 2"/>
    <w:basedOn w:val="Normal"/>
    <w:next w:val="Normal"/>
    <w:link w:val="Heading2Char"/>
    <w:uiPriority w:val="9"/>
    <w:semiHidden/>
    <w:unhideWhenUsed/>
    <w:qFormat/>
    <w:rsid w:val="0044390B"/>
    <w:pPr>
      <w:keepNext/>
      <w:numPr>
        <w:ilvl w:val="1"/>
        <w:numId w:val="3"/>
      </w:numPr>
      <w:spacing w:before="120" w:after="120"/>
      <w:jc w:val="both"/>
      <w:outlineLvl w:val="1"/>
    </w:pPr>
    <w:rPr>
      <w:rFonts w:ascii="Calibri" w:hAnsi="Calibri"/>
      <w:b/>
      <w:bCs/>
      <w:szCs w:val="26"/>
    </w:rPr>
  </w:style>
  <w:style w:type="paragraph" w:styleId="Heading3">
    <w:name w:val="heading 3"/>
    <w:basedOn w:val="Normal"/>
    <w:next w:val="Normal"/>
    <w:link w:val="Heading3Char"/>
    <w:uiPriority w:val="9"/>
    <w:semiHidden/>
    <w:unhideWhenUsed/>
    <w:qFormat/>
    <w:rsid w:val="0044390B"/>
    <w:pPr>
      <w:keepNext/>
      <w:numPr>
        <w:ilvl w:val="2"/>
        <w:numId w:val="3"/>
      </w:numPr>
      <w:spacing w:before="120" w:after="120"/>
      <w:jc w:val="both"/>
      <w:outlineLvl w:val="2"/>
    </w:pPr>
    <w:rPr>
      <w:rFonts w:ascii="Calibri" w:hAnsi="Calibri"/>
      <w:bCs/>
      <w:i/>
      <w:szCs w:val="22"/>
    </w:rPr>
  </w:style>
  <w:style w:type="paragraph" w:styleId="Heading4">
    <w:name w:val="heading 4"/>
    <w:basedOn w:val="Normal"/>
    <w:next w:val="Normal"/>
    <w:link w:val="Heading4Char"/>
    <w:uiPriority w:val="9"/>
    <w:semiHidden/>
    <w:unhideWhenUsed/>
    <w:qFormat/>
    <w:rsid w:val="0044390B"/>
    <w:pPr>
      <w:keepNext/>
      <w:numPr>
        <w:ilvl w:val="3"/>
        <w:numId w:val="3"/>
      </w:numPr>
      <w:spacing w:before="120" w:after="120"/>
      <w:jc w:val="both"/>
      <w:outlineLvl w:val="3"/>
    </w:pPr>
    <w:rPr>
      <w:rFonts w:ascii="Calibri" w:hAnsi="Calibri"/>
      <w:bCs/>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
    <w:name w:val="Annexe titre"/>
    <w:basedOn w:val="Normal"/>
    <w:next w:val="Normal"/>
    <w:rsid w:val="00696905"/>
    <w:pPr>
      <w:spacing w:before="120" w:after="120"/>
      <w:jc w:val="center"/>
    </w:pPr>
    <w:rPr>
      <w:rFonts w:eastAsia="Calibri"/>
      <w:b/>
      <w:szCs w:val="22"/>
      <w:u w:val="single"/>
    </w:rPr>
  </w:style>
  <w:style w:type="paragraph" w:styleId="NormalWeb">
    <w:name w:val="Normal (Web)"/>
    <w:basedOn w:val="Normal"/>
    <w:uiPriority w:val="99"/>
    <w:semiHidden/>
    <w:unhideWhenUsed/>
    <w:rsid w:val="0044390B"/>
    <w:pPr>
      <w:spacing w:before="100" w:beforeAutospacing="1" w:after="100" w:afterAutospacing="1"/>
    </w:pPr>
    <w:rPr>
      <w:szCs w:val="24"/>
      <w:lang w:val="en-US" w:eastAsia="en-US"/>
    </w:rPr>
  </w:style>
  <w:style w:type="character" w:customStyle="1" w:styleId="Heading1Char">
    <w:name w:val="Heading 1 Char"/>
    <w:basedOn w:val="DefaultParagraphFont"/>
    <w:link w:val="Heading1"/>
    <w:uiPriority w:val="9"/>
    <w:rsid w:val="0044390B"/>
    <w:rPr>
      <w:rFonts w:ascii="Calibri" w:eastAsia="Times New Roman" w:hAnsi="Calibri" w:cs="Times New Roman"/>
      <w:b/>
      <w:bCs/>
      <w:smallCaps/>
      <w:sz w:val="24"/>
      <w:szCs w:val="28"/>
      <w:lang w:val="bg-BG" w:eastAsia="bg-BG"/>
    </w:rPr>
  </w:style>
  <w:style w:type="character" w:customStyle="1" w:styleId="Heading2Char">
    <w:name w:val="Heading 2 Char"/>
    <w:basedOn w:val="DefaultParagraphFont"/>
    <w:link w:val="Heading2"/>
    <w:uiPriority w:val="9"/>
    <w:semiHidden/>
    <w:rsid w:val="0044390B"/>
    <w:rPr>
      <w:rFonts w:ascii="Calibri" w:eastAsia="Times New Roman" w:hAnsi="Calibri" w:cs="Times New Roman"/>
      <w:b/>
      <w:bCs/>
      <w:sz w:val="24"/>
      <w:szCs w:val="26"/>
      <w:lang w:val="bg-BG" w:eastAsia="bg-BG"/>
    </w:rPr>
  </w:style>
  <w:style w:type="character" w:customStyle="1" w:styleId="Heading3Char">
    <w:name w:val="Heading 3 Char"/>
    <w:basedOn w:val="DefaultParagraphFont"/>
    <w:link w:val="Heading3"/>
    <w:uiPriority w:val="9"/>
    <w:semiHidden/>
    <w:rsid w:val="0044390B"/>
    <w:rPr>
      <w:rFonts w:ascii="Calibri" w:eastAsia="Times New Roman" w:hAnsi="Calibri" w:cs="Times New Roman"/>
      <w:bCs/>
      <w:i/>
      <w:sz w:val="24"/>
      <w:lang w:val="bg-BG" w:eastAsia="bg-BG"/>
    </w:rPr>
  </w:style>
  <w:style w:type="character" w:customStyle="1" w:styleId="Heading4Char">
    <w:name w:val="Heading 4 Char"/>
    <w:basedOn w:val="DefaultParagraphFont"/>
    <w:link w:val="Heading4"/>
    <w:uiPriority w:val="9"/>
    <w:semiHidden/>
    <w:rsid w:val="0044390B"/>
    <w:rPr>
      <w:rFonts w:ascii="Calibri" w:eastAsia="Times New Roman" w:hAnsi="Calibri" w:cs="Times New Roman"/>
      <w:bCs/>
      <w:iCs/>
      <w:sz w:val="24"/>
      <w:lang w:val="bg-BG" w:eastAsia="bg-BG"/>
    </w:rPr>
  </w:style>
  <w:style w:type="paragraph" w:styleId="BodyText">
    <w:name w:val="Body Text"/>
    <w:basedOn w:val="Normal"/>
    <w:link w:val="BodyTextChar"/>
    <w:semiHidden/>
    <w:unhideWhenUsed/>
    <w:rsid w:val="0044390B"/>
    <w:pPr>
      <w:spacing w:after="120"/>
    </w:pPr>
    <w:rPr>
      <w:rFonts w:eastAsia="Calibri"/>
      <w:szCs w:val="24"/>
      <w:lang w:val="en-US" w:eastAsia="en-US"/>
    </w:rPr>
  </w:style>
  <w:style w:type="character" w:customStyle="1" w:styleId="BodyTextChar">
    <w:name w:val="Body Text Char"/>
    <w:basedOn w:val="DefaultParagraphFont"/>
    <w:link w:val="BodyText"/>
    <w:semiHidden/>
    <w:rsid w:val="0044390B"/>
    <w:rPr>
      <w:rFonts w:ascii="Times New Roman" w:eastAsia="Calibri" w:hAnsi="Times New Roman" w:cs="Times New Roman"/>
      <w:sz w:val="24"/>
      <w:szCs w:val="24"/>
    </w:rPr>
  </w:style>
  <w:style w:type="paragraph" w:customStyle="1" w:styleId="Style5">
    <w:name w:val="Style5"/>
    <w:basedOn w:val="Normal"/>
    <w:rsid w:val="00E305C8"/>
    <w:pPr>
      <w:widowControl w:val="0"/>
      <w:autoSpaceDE w:val="0"/>
      <w:autoSpaceDN w:val="0"/>
      <w:adjustRightInd w:val="0"/>
    </w:pPr>
    <w:rPr>
      <w:rFonts w:eastAsia="Calibri"/>
      <w:szCs w:val="24"/>
    </w:rPr>
  </w:style>
  <w:style w:type="paragraph" w:styleId="Header">
    <w:name w:val="header"/>
    <w:basedOn w:val="Normal"/>
    <w:link w:val="HeaderChar"/>
    <w:uiPriority w:val="99"/>
    <w:unhideWhenUsed/>
    <w:rsid w:val="002E1C34"/>
    <w:pPr>
      <w:tabs>
        <w:tab w:val="center" w:pos="4703"/>
        <w:tab w:val="right" w:pos="9406"/>
      </w:tabs>
    </w:pPr>
  </w:style>
  <w:style w:type="character" w:customStyle="1" w:styleId="HeaderChar">
    <w:name w:val="Header Char"/>
    <w:basedOn w:val="DefaultParagraphFont"/>
    <w:link w:val="Header"/>
    <w:uiPriority w:val="99"/>
    <w:rsid w:val="002E1C34"/>
    <w:rPr>
      <w:rFonts w:ascii="Times New Roman" w:eastAsia="Times New Roman" w:hAnsi="Times New Roman" w:cs="Times New Roman"/>
      <w:sz w:val="24"/>
      <w:szCs w:val="20"/>
      <w:lang w:val="bg-BG" w:eastAsia="bg-BG"/>
    </w:rPr>
  </w:style>
  <w:style w:type="paragraph" w:styleId="Footer">
    <w:name w:val="footer"/>
    <w:basedOn w:val="Normal"/>
    <w:link w:val="FooterChar"/>
    <w:uiPriority w:val="99"/>
    <w:unhideWhenUsed/>
    <w:rsid w:val="002E1C34"/>
    <w:pPr>
      <w:tabs>
        <w:tab w:val="center" w:pos="4703"/>
        <w:tab w:val="right" w:pos="9406"/>
      </w:tabs>
    </w:pPr>
  </w:style>
  <w:style w:type="character" w:customStyle="1" w:styleId="FooterChar">
    <w:name w:val="Footer Char"/>
    <w:basedOn w:val="DefaultParagraphFont"/>
    <w:link w:val="Footer"/>
    <w:uiPriority w:val="99"/>
    <w:rsid w:val="002E1C34"/>
    <w:rPr>
      <w:rFonts w:ascii="Times New Roman" w:eastAsia="Times New Roman" w:hAnsi="Times New Roman" w:cs="Times New Roman"/>
      <w:sz w:val="24"/>
      <w:szCs w:val="20"/>
      <w:lang w:val="bg-BG" w:eastAsia="bg-BG"/>
    </w:rPr>
  </w:style>
  <w:style w:type="paragraph" w:styleId="ListParagraph">
    <w:name w:val="List Paragraph"/>
    <w:basedOn w:val="Normal"/>
    <w:link w:val="ListParagraphChar"/>
    <w:uiPriority w:val="34"/>
    <w:qFormat/>
    <w:rsid w:val="00EE4659"/>
    <w:pPr>
      <w:ind w:left="720"/>
      <w:contextualSpacing/>
    </w:pPr>
  </w:style>
  <w:style w:type="character" w:customStyle="1" w:styleId="ListParagraphChar">
    <w:name w:val="List Paragraph Char"/>
    <w:link w:val="ListParagraph"/>
    <w:uiPriority w:val="99"/>
    <w:locked/>
    <w:rsid w:val="008D332A"/>
    <w:rPr>
      <w:rFonts w:ascii="Times New Roman" w:eastAsia="Times New Roman" w:hAnsi="Times New Roman" w:cs="Times New Roman"/>
      <w:sz w:val="24"/>
      <w:szCs w:val="20"/>
      <w:lang w:val="bg-BG" w:eastAsia="bg-BG"/>
    </w:rPr>
  </w:style>
  <w:style w:type="paragraph" w:styleId="BalloonText">
    <w:name w:val="Balloon Text"/>
    <w:basedOn w:val="Normal"/>
    <w:link w:val="BalloonTextChar"/>
    <w:uiPriority w:val="99"/>
    <w:semiHidden/>
    <w:unhideWhenUsed/>
    <w:rsid w:val="001519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902"/>
    <w:rPr>
      <w:rFonts w:ascii="Segoe UI" w:eastAsia="Times New Roman" w:hAnsi="Segoe UI" w:cs="Segoe UI"/>
      <w:sz w:val="18"/>
      <w:szCs w:val="18"/>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EF"/>
    <w:pPr>
      <w:spacing w:after="0" w:line="240" w:lineRule="auto"/>
    </w:pPr>
    <w:rPr>
      <w:rFonts w:ascii="Times New Roman" w:eastAsia="Times New Roman" w:hAnsi="Times New Roman" w:cs="Times New Roman"/>
      <w:sz w:val="24"/>
      <w:szCs w:val="20"/>
      <w:lang w:val="bg-BG" w:eastAsia="bg-BG"/>
    </w:rPr>
  </w:style>
  <w:style w:type="paragraph" w:styleId="Heading1">
    <w:name w:val="heading 1"/>
    <w:basedOn w:val="Normal"/>
    <w:next w:val="Normal"/>
    <w:link w:val="Heading1Char"/>
    <w:uiPriority w:val="9"/>
    <w:qFormat/>
    <w:rsid w:val="0044390B"/>
    <w:pPr>
      <w:keepNext/>
      <w:numPr>
        <w:numId w:val="3"/>
      </w:numPr>
      <w:spacing w:before="360" w:after="120"/>
      <w:jc w:val="both"/>
      <w:outlineLvl w:val="0"/>
    </w:pPr>
    <w:rPr>
      <w:rFonts w:ascii="Calibri" w:hAnsi="Calibri"/>
      <w:b/>
      <w:bCs/>
      <w:smallCaps/>
      <w:szCs w:val="28"/>
    </w:rPr>
  </w:style>
  <w:style w:type="paragraph" w:styleId="Heading2">
    <w:name w:val="heading 2"/>
    <w:basedOn w:val="Normal"/>
    <w:next w:val="Normal"/>
    <w:link w:val="Heading2Char"/>
    <w:uiPriority w:val="9"/>
    <w:semiHidden/>
    <w:unhideWhenUsed/>
    <w:qFormat/>
    <w:rsid w:val="0044390B"/>
    <w:pPr>
      <w:keepNext/>
      <w:numPr>
        <w:ilvl w:val="1"/>
        <w:numId w:val="3"/>
      </w:numPr>
      <w:spacing w:before="120" w:after="120"/>
      <w:jc w:val="both"/>
      <w:outlineLvl w:val="1"/>
    </w:pPr>
    <w:rPr>
      <w:rFonts w:ascii="Calibri" w:hAnsi="Calibri"/>
      <w:b/>
      <w:bCs/>
      <w:szCs w:val="26"/>
    </w:rPr>
  </w:style>
  <w:style w:type="paragraph" w:styleId="Heading3">
    <w:name w:val="heading 3"/>
    <w:basedOn w:val="Normal"/>
    <w:next w:val="Normal"/>
    <w:link w:val="Heading3Char"/>
    <w:uiPriority w:val="9"/>
    <w:semiHidden/>
    <w:unhideWhenUsed/>
    <w:qFormat/>
    <w:rsid w:val="0044390B"/>
    <w:pPr>
      <w:keepNext/>
      <w:numPr>
        <w:ilvl w:val="2"/>
        <w:numId w:val="3"/>
      </w:numPr>
      <w:spacing w:before="120" w:after="120"/>
      <w:jc w:val="both"/>
      <w:outlineLvl w:val="2"/>
    </w:pPr>
    <w:rPr>
      <w:rFonts w:ascii="Calibri" w:hAnsi="Calibri"/>
      <w:bCs/>
      <w:i/>
      <w:szCs w:val="22"/>
    </w:rPr>
  </w:style>
  <w:style w:type="paragraph" w:styleId="Heading4">
    <w:name w:val="heading 4"/>
    <w:basedOn w:val="Normal"/>
    <w:next w:val="Normal"/>
    <w:link w:val="Heading4Char"/>
    <w:uiPriority w:val="9"/>
    <w:semiHidden/>
    <w:unhideWhenUsed/>
    <w:qFormat/>
    <w:rsid w:val="0044390B"/>
    <w:pPr>
      <w:keepNext/>
      <w:numPr>
        <w:ilvl w:val="3"/>
        <w:numId w:val="3"/>
      </w:numPr>
      <w:spacing w:before="120" w:after="120"/>
      <w:jc w:val="both"/>
      <w:outlineLvl w:val="3"/>
    </w:pPr>
    <w:rPr>
      <w:rFonts w:ascii="Calibri" w:hAnsi="Calibri"/>
      <w:bCs/>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
    <w:name w:val="Annexe titre"/>
    <w:basedOn w:val="Normal"/>
    <w:next w:val="Normal"/>
    <w:rsid w:val="00696905"/>
    <w:pPr>
      <w:spacing w:before="120" w:after="120"/>
      <w:jc w:val="center"/>
    </w:pPr>
    <w:rPr>
      <w:rFonts w:eastAsia="Calibri"/>
      <w:b/>
      <w:szCs w:val="22"/>
      <w:u w:val="single"/>
    </w:rPr>
  </w:style>
  <w:style w:type="paragraph" w:styleId="NormalWeb">
    <w:name w:val="Normal (Web)"/>
    <w:basedOn w:val="Normal"/>
    <w:uiPriority w:val="99"/>
    <w:semiHidden/>
    <w:unhideWhenUsed/>
    <w:rsid w:val="0044390B"/>
    <w:pPr>
      <w:spacing w:before="100" w:beforeAutospacing="1" w:after="100" w:afterAutospacing="1"/>
    </w:pPr>
    <w:rPr>
      <w:szCs w:val="24"/>
      <w:lang w:val="en-US" w:eastAsia="en-US"/>
    </w:rPr>
  </w:style>
  <w:style w:type="character" w:customStyle="1" w:styleId="Heading1Char">
    <w:name w:val="Heading 1 Char"/>
    <w:basedOn w:val="DefaultParagraphFont"/>
    <w:link w:val="Heading1"/>
    <w:uiPriority w:val="9"/>
    <w:rsid w:val="0044390B"/>
    <w:rPr>
      <w:rFonts w:ascii="Calibri" w:eastAsia="Times New Roman" w:hAnsi="Calibri" w:cs="Times New Roman"/>
      <w:b/>
      <w:bCs/>
      <w:smallCaps/>
      <w:sz w:val="24"/>
      <w:szCs w:val="28"/>
      <w:lang w:val="bg-BG" w:eastAsia="bg-BG"/>
    </w:rPr>
  </w:style>
  <w:style w:type="character" w:customStyle="1" w:styleId="Heading2Char">
    <w:name w:val="Heading 2 Char"/>
    <w:basedOn w:val="DefaultParagraphFont"/>
    <w:link w:val="Heading2"/>
    <w:uiPriority w:val="9"/>
    <w:semiHidden/>
    <w:rsid w:val="0044390B"/>
    <w:rPr>
      <w:rFonts w:ascii="Calibri" w:eastAsia="Times New Roman" w:hAnsi="Calibri" w:cs="Times New Roman"/>
      <w:b/>
      <w:bCs/>
      <w:sz w:val="24"/>
      <w:szCs w:val="26"/>
      <w:lang w:val="bg-BG" w:eastAsia="bg-BG"/>
    </w:rPr>
  </w:style>
  <w:style w:type="character" w:customStyle="1" w:styleId="Heading3Char">
    <w:name w:val="Heading 3 Char"/>
    <w:basedOn w:val="DefaultParagraphFont"/>
    <w:link w:val="Heading3"/>
    <w:uiPriority w:val="9"/>
    <w:semiHidden/>
    <w:rsid w:val="0044390B"/>
    <w:rPr>
      <w:rFonts w:ascii="Calibri" w:eastAsia="Times New Roman" w:hAnsi="Calibri" w:cs="Times New Roman"/>
      <w:bCs/>
      <w:i/>
      <w:sz w:val="24"/>
      <w:lang w:val="bg-BG" w:eastAsia="bg-BG"/>
    </w:rPr>
  </w:style>
  <w:style w:type="character" w:customStyle="1" w:styleId="Heading4Char">
    <w:name w:val="Heading 4 Char"/>
    <w:basedOn w:val="DefaultParagraphFont"/>
    <w:link w:val="Heading4"/>
    <w:uiPriority w:val="9"/>
    <w:semiHidden/>
    <w:rsid w:val="0044390B"/>
    <w:rPr>
      <w:rFonts w:ascii="Calibri" w:eastAsia="Times New Roman" w:hAnsi="Calibri" w:cs="Times New Roman"/>
      <w:bCs/>
      <w:iCs/>
      <w:sz w:val="24"/>
      <w:lang w:val="bg-BG" w:eastAsia="bg-BG"/>
    </w:rPr>
  </w:style>
  <w:style w:type="paragraph" w:styleId="BodyText">
    <w:name w:val="Body Text"/>
    <w:basedOn w:val="Normal"/>
    <w:link w:val="BodyTextChar"/>
    <w:semiHidden/>
    <w:unhideWhenUsed/>
    <w:rsid w:val="0044390B"/>
    <w:pPr>
      <w:spacing w:after="120"/>
    </w:pPr>
    <w:rPr>
      <w:rFonts w:eastAsia="Calibri"/>
      <w:szCs w:val="24"/>
      <w:lang w:val="en-US" w:eastAsia="en-US"/>
    </w:rPr>
  </w:style>
  <w:style w:type="character" w:customStyle="1" w:styleId="BodyTextChar">
    <w:name w:val="Body Text Char"/>
    <w:basedOn w:val="DefaultParagraphFont"/>
    <w:link w:val="BodyText"/>
    <w:semiHidden/>
    <w:rsid w:val="0044390B"/>
    <w:rPr>
      <w:rFonts w:ascii="Times New Roman" w:eastAsia="Calibri" w:hAnsi="Times New Roman" w:cs="Times New Roman"/>
      <w:sz w:val="24"/>
      <w:szCs w:val="24"/>
    </w:rPr>
  </w:style>
  <w:style w:type="paragraph" w:customStyle="1" w:styleId="Style5">
    <w:name w:val="Style5"/>
    <w:basedOn w:val="Normal"/>
    <w:rsid w:val="00E305C8"/>
    <w:pPr>
      <w:widowControl w:val="0"/>
      <w:autoSpaceDE w:val="0"/>
      <w:autoSpaceDN w:val="0"/>
      <w:adjustRightInd w:val="0"/>
    </w:pPr>
    <w:rPr>
      <w:rFonts w:eastAsia="Calibri"/>
      <w:szCs w:val="24"/>
    </w:rPr>
  </w:style>
  <w:style w:type="paragraph" w:styleId="Header">
    <w:name w:val="header"/>
    <w:basedOn w:val="Normal"/>
    <w:link w:val="HeaderChar"/>
    <w:uiPriority w:val="99"/>
    <w:unhideWhenUsed/>
    <w:rsid w:val="002E1C34"/>
    <w:pPr>
      <w:tabs>
        <w:tab w:val="center" w:pos="4703"/>
        <w:tab w:val="right" w:pos="9406"/>
      </w:tabs>
    </w:pPr>
  </w:style>
  <w:style w:type="character" w:customStyle="1" w:styleId="HeaderChar">
    <w:name w:val="Header Char"/>
    <w:basedOn w:val="DefaultParagraphFont"/>
    <w:link w:val="Header"/>
    <w:uiPriority w:val="99"/>
    <w:rsid w:val="002E1C34"/>
    <w:rPr>
      <w:rFonts w:ascii="Times New Roman" w:eastAsia="Times New Roman" w:hAnsi="Times New Roman" w:cs="Times New Roman"/>
      <w:sz w:val="24"/>
      <w:szCs w:val="20"/>
      <w:lang w:val="bg-BG" w:eastAsia="bg-BG"/>
    </w:rPr>
  </w:style>
  <w:style w:type="paragraph" w:styleId="Footer">
    <w:name w:val="footer"/>
    <w:basedOn w:val="Normal"/>
    <w:link w:val="FooterChar"/>
    <w:uiPriority w:val="99"/>
    <w:unhideWhenUsed/>
    <w:rsid w:val="002E1C34"/>
    <w:pPr>
      <w:tabs>
        <w:tab w:val="center" w:pos="4703"/>
        <w:tab w:val="right" w:pos="9406"/>
      </w:tabs>
    </w:pPr>
  </w:style>
  <w:style w:type="character" w:customStyle="1" w:styleId="FooterChar">
    <w:name w:val="Footer Char"/>
    <w:basedOn w:val="DefaultParagraphFont"/>
    <w:link w:val="Footer"/>
    <w:uiPriority w:val="99"/>
    <w:rsid w:val="002E1C34"/>
    <w:rPr>
      <w:rFonts w:ascii="Times New Roman" w:eastAsia="Times New Roman" w:hAnsi="Times New Roman" w:cs="Times New Roman"/>
      <w:sz w:val="24"/>
      <w:szCs w:val="20"/>
      <w:lang w:val="bg-BG" w:eastAsia="bg-BG"/>
    </w:rPr>
  </w:style>
  <w:style w:type="paragraph" w:styleId="ListParagraph">
    <w:name w:val="List Paragraph"/>
    <w:basedOn w:val="Normal"/>
    <w:link w:val="ListParagraphChar"/>
    <w:uiPriority w:val="34"/>
    <w:qFormat/>
    <w:rsid w:val="00EE4659"/>
    <w:pPr>
      <w:ind w:left="720"/>
      <w:contextualSpacing/>
    </w:pPr>
  </w:style>
  <w:style w:type="character" w:customStyle="1" w:styleId="ListParagraphChar">
    <w:name w:val="List Paragraph Char"/>
    <w:link w:val="ListParagraph"/>
    <w:uiPriority w:val="99"/>
    <w:locked/>
    <w:rsid w:val="008D332A"/>
    <w:rPr>
      <w:rFonts w:ascii="Times New Roman" w:eastAsia="Times New Roman" w:hAnsi="Times New Roman" w:cs="Times New Roman"/>
      <w:sz w:val="24"/>
      <w:szCs w:val="20"/>
      <w:lang w:val="bg-BG" w:eastAsia="bg-BG"/>
    </w:rPr>
  </w:style>
  <w:style w:type="paragraph" w:styleId="BalloonText">
    <w:name w:val="Balloon Text"/>
    <w:basedOn w:val="Normal"/>
    <w:link w:val="BalloonTextChar"/>
    <w:uiPriority w:val="99"/>
    <w:semiHidden/>
    <w:unhideWhenUsed/>
    <w:rsid w:val="001519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902"/>
    <w:rPr>
      <w:rFonts w:ascii="Segoe UI" w:eastAsia="Times New Roman" w:hAnsi="Segoe UI" w:cs="Segoe UI"/>
      <w:sz w:val="18"/>
      <w:szCs w:val="18"/>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5224">
      <w:bodyDiv w:val="1"/>
      <w:marLeft w:val="0"/>
      <w:marRight w:val="0"/>
      <w:marTop w:val="0"/>
      <w:marBottom w:val="0"/>
      <w:divBdr>
        <w:top w:val="none" w:sz="0" w:space="0" w:color="auto"/>
        <w:left w:val="none" w:sz="0" w:space="0" w:color="auto"/>
        <w:bottom w:val="none" w:sz="0" w:space="0" w:color="auto"/>
        <w:right w:val="none" w:sz="0" w:space="0" w:color="auto"/>
      </w:divBdr>
    </w:div>
    <w:div w:id="868645610">
      <w:bodyDiv w:val="1"/>
      <w:marLeft w:val="0"/>
      <w:marRight w:val="0"/>
      <w:marTop w:val="0"/>
      <w:marBottom w:val="0"/>
      <w:divBdr>
        <w:top w:val="none" w:sz="0" w:space="0" w:color="auto"/>
        <w:left w:val="none" w:sz="0" w:space="0" w:color="auto"/>
        <w:bottom w:val="none" w:sz="0" w:space="0" w:color="auto"/>
        <w:right w:val="none" w:sz="0" w:space="0" w:color="auto"/>
      </w:divBdr>
    </w:div>
    <w:div w:id="1343822512">
      <w:bodyDiv w:val="1"/>
      <w:marLeft w:val="0"/>
      <w:marRight w:val="0"/>
      <w:marTop w:val="0"/>
      <w:marBottom w:val="0"/>
      <w:divBdr>
        <w:top w:val="none" w:sz="0" w:space="0" w:color="auto"/>
        <w:left w:val="none" w:sz="0" w:space="0" w:color="auto"/>
        <w:bottom w:val="none" w:sz="0" w:space="0" w:color="auto"/>
        <w:right w:val="none" w:sz="0" w:space="0" w:color="auto"/>
      </w:divBdr>
    </w:div>
    <w:div w:id="1415054829">
      <w:bodyDiv w:val="1"/>
      <w:marLeft w:val="0"/>
      <w:marRight w:val="0"/>
      <w:marTop w:val="0"/>
      <w:marBottom w:val="0"/>
      <w:divBdr>
        <w:top w:val="none" w:sz="0" w:space="0" w:color="auto"/>
        <w:left w:val="none" w:sz="0" w:space="0" w:color="auto"/>
        <w:bottom w:val="none" w:sz="0" w:space="0" w:color="auto"/>
        <w:right w:val="none" w:sz="0" w:space="0" w:color="auto"/>
      </w:divBdr>
    </w:div>
    <w:div w:id="1457137644">
      <w:bodyDiv w:val="1"/>
      <w:marLeft w:val="0"/>
      <w:marRight w:val="0"/>
      <w:marTop w:val="0"/>
      <w:marBottom w:val="0"/>
      <w:divBdr>
        <w:top w:val="none" w:sz="0" w:space="0" w:color="auto"/>
        <w:left w:val="none" w:sz="0" w:space="0" w:color="auto"/>
        <w:bottom w:val="none" w:sz="0" w:space="0" w:color="auto"/>
        <w:right w:val="none" w:sz="0" w:space="0" w:color="auto"/>
      </w:divBdr>
    </w:div>
    <w:div w:id="208564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Маруся Йорданова</dc:creator>
  <cp:lastModifiedBy>Маруся Йорданова</cp:lastModifiedBy>
  <cp:revision>3</cp:revision>
  <cp:lastPrinted>2018-07-12T11:57:00Z</cp:lastPrinted>
  <dcterms:created xsi:type="dcterms:W3CDTF">2018-07-12T12:50:00Z</dcterms:created>
  <dcterms:modified xsi:type="dcterms:W3CDTF">2018-07-12T13:06:00Z</dcterms:modified>
</cp:coreProperties>
</file>